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0DF" w:rsidRDefault="0035075C" w:rsidP="00C20A9B">
      <w:pPr>
        <w:spacing w:after="0"/>
        <w:jc w:val="center"/>
        <w:rPr>
          <w:b/>
        </w:rPr>
      </w:pPr>
      <w:bookmarkStart w:id="0" w:name="_GoBack"/>
      <w:bookmarkEnd w:id="0"/>
      <w:r>
        <w:rPr>
          <w:b/>
        </w:rPr>
        <w:t>BAB III</w:t>
      </w:r>
    </w:p>
    <w:p w:rsidR="0035075C" w:rsidRDefault="0035075C" w:rsidP="00C20A9B">
      <w:pPr>
        <w:spacing w:after="0"/>
        <w:jc w:val="center"/>
        <w:rPr>
          <w:b/>
        </w:rPr>
      </w:pPr>
      <w:r>
        <w:rPr>
          <w:b/>
        </w:rPr>
        <w:t>OBJEK DAN METODE PENELITIAN</w:t>
      </w:r>
    </w:p>
    <w:p w:rsidR="0035075C" w:rsidRDefault="0035075C" w:rsidP="00C20A9B">
      <w:pPr>
        <w:spacing w:after="0"/>
      </w:pPr>
    </w:p>
    <w:p w:rsidR="00F5060E" w:rsidRDefault="00F5060E" w:rsidP="00C20A9B">
      <w:pPr>
        <w:spacing w:after="0"/>
      </w:pPr>
    </w:p>
    <w:p w:rsidR="0067219A" w:rsidRPr="0067219A" w:rsidRDefault="0035075C" w:rsidP="00C20A9B">
      <w:pPr>
        <w:pStyle w:val="ListParagraph"/>
        <w:numPr>
          <w:ilvl w:val="0"/>
          <w:numId w:val="1"/>
        </w:numPr>
        <w:spacing w:after="0"/>
        <w:ind w:left="720" w:hanging="720"/>
      </w:pPr>
      <w:r>
        <w:rPr>
          <w:b/>
        </w:rPr>
        <w:t>Objek Penelitian</w:t>
      </w:r>
    </w:p>
    <w:p w:rsidR="00007DC3" w:rsidRDefault="00007DC3" w:rsidP="00C20A9B">
      <w:pPr>
        <w:spacing w:after="0"/>
        <w:ind w:firstLine="720"/>
      </w:pPr>
      <w:proofErr w:type="gramStart"/>
      <w:r>
        <w:t xml:space="preserve">Menurut Sugiyono (2014:13) objek penelitian merupakan sasaran ilmiah untuk mendapatkan data dengan tujuan dan kegunaan tertentu tentang suatu hal objektif, </w:t>
      </w:r>
      <w:r>
        <w:rPr>
          <w:i/>
        </w:rPr>
        <w:t xml:space="preserve">valid </w:t>
      </w:r>
      <w:r>
        <w:t xml:space="preserve">dan </w:t>
      </w:r>
      <w:r>
        <w:rPr>
          <w:i/>
        </w:rPr>
        <w:t xml:space="preserve">reliable </w:t>
      </w:r>
      <w:r>
        <w:t>tentang suatu hal (variabel tertentu).</w:t>
      </w:r>
      <w:proofErr w:type="gramEnd"/>
    </w:p>
    <w:p w:rsidR="003274E1" w:rsidRDefault="003274E1" w:rsidP="00C20A9B">
      <w:pPr>
        <w:spacing w:after="0"/>
        <w:ind w:firstLine="720"/>
      </w:pPr>
      <w:r>
        <w:t xml:space="preserve">Objek penelitian yang dilakukan dalam penelitian ini adalah </w:t>
      </w:r>
      <w:r w:rsidR="00250EE8">
        <w:t>Kualitas Aktiva Produktif</w:t>
      </w:r>
      <w:r>
        <w:t xml:space="preserve"> (KAP), </w:t>
      </w:r>
      <w:r w:rsidRPr="0067219A">
        <w:rPr>
          <w:i/>
        </w:rPr>
        <w:t xml:space="preserve">Loan to Deposit Ratio </w:t>
      </w:r>
      <w:r>
        <w:t xml:space="preserve">(LDR), dan Profitabilitas (ROA) pada PT. Bank </w:t>
      </w:r>
      <w:r w:rsidR="0046519F">
        <w:t>Bjb</w:t>
      </w:r>
      <w:r>
        <w:t>, Tbk.</w:t>
      </w:r>
    </w:p>
    <w:p w:rsidR="00CD0609" w:rsidRDefault="00CD0609" w:rsidP="00C20A9B">
      <w:pPr>
        <w:spacing w:after="0"/>
        <w:ind w:firstLine="540"/>
      </w:pPr>
    </w:p>
    <w:p w:rsidR="00F5060E" w:rsidRDefault="00F5060E" w:rsidP="00C20A9B">
      <w:pPr>
        <w:spacing w:after="0"/>
        <w:ind w:firstLine="540"/>
      </w:pPr>
    </w:p>
    <w:p w:rsidR="003274E1" w:rsidRPr="003274E1" w:rsidRDefault="003274E1" w:rsidP="00C20A9B">
      <w:pPr>
        <w:pStyle w:val="ListParagraph"/>
        <w:numPr>
          <w:ilvl w:val="0"/>
          <w:numId w:val="2"/>
        </w:numPr>
        <w:spacing w:after="0"/>
        <w:ind w:left="720" w:hanging="756"/>
      </w:pPr>
      <w:r>
        <w:rPr>
          <w:b/>
        </w:rPr>
        <w:t>Sejarah Singkat PT. Bank BJB, Tbk</w:t>
      </w:r>
    </w:p>
    <w:p w:rsidR="003274E1" w:rsidRPr="00150081" w:rsidRDefault="003274E1" w:rsidP="00C20A9B">
      <w:pPr>
        <w:spacing w:after="0"/>
        <w:ind w:firstLine="720"/>
      </w:pPr>
      <w:r w:rsidRPr="00150081">
        <w:t xml:space="preserve">PT Bank Pembangunan Daerah Jawa Barat dan Banten, Tbk. yang dikenal dengan nama bank </w:t>
      </w:r>
      <w:r w:rsidRPr="00150081">
        <w:rPr>
          <w:rFonts w:ascii="Frutiger-Bold" w:hAnsi="Frutiger-Bold" w:cs="Frutiger-Bold"/>
          <w:b/>
          <w:bCs/>
        </w:rPr>
        <w:t>bjb</w:t>
      </w:r>
      <w:r w:rsidRPr="00150081">
        <w:t>, adalah bank umum yang sahamnya dimiliki oleh Pemerintah Provinsi Jawa Barat, Pemerintah Provinsi Banten, pemerintah kota/kabupaten se-Jawa Barat dan Banten, dan publik.</w:t>
      </w:r>
    </w:p>
    <w:p w:rsidR="003274E1" w:rsidRPr="00150081" w:rsidRDefault="003274E1" w:rsidP="00C20A9B">
      <w:pPr>
        <w:spacing w:after="0"/>
        <w:ind w:firstLine="720"/>
      </w:pPr>
      <w:proofErr w:type="gramStart"/>
      <w:r w:rsidRPr="00150081">
        <w:t xml:space="preserve">Awal berdirinya bank </w:t>
      </w:r>
      <w:r w:rsidRPr="00150081">
        <w:rPr>
          <w:rFonts w:ascii="Frutiger-Bold" w:hAnsi="Frutiger-Bold" w:cs="Frutiger-Bold"/>
          <w:b/>
          <w:bCs/>
        </w:rPr>
        <w:t xml:space="preserve">bjb </w:t>
      </w:r>
      <w:r w:rsidRPr="00150081">
        <w:t>bermula dari NV DENIS (De Erste Nederlansche Indische Shareholding), yang berkedudukan di Bandung dan bergerak di bidang hipotek.</w:t>
      </w:r>
      <w:proofErr w:type="gramEnd"/>
      <w:r w:rsidRPr="00150081">
        <w:t xml:space="preserve"> Perusahaan ini merupakan salah satu perusahaan milik Belanda yang dinasionalisasi berdasarkan Peraturan Pemerintah (PP) Republik Indonesia (RI) Nomor 33 Tahun 1960 tentang Penentuan Perusahaan di Indonesia Milik Belanda yang dinasionalisasi.</w:t>
      </w:r>
    </w:p>
    <w:p w:rsidR="003274E1" w:rsidRPr="00150081" w:rsidRDefault="003274E1" w:rsidP="00C20A9B">
      <w:pPr>
        <w:spacing w:after="0"/>
        <w:ind w:firstLine="720"/>
      </w:pPr>
      <w:r w:rsidRPr="00150081">
        <w:lastRenderedPageBreak/>
        <w:t xml:space="preserve">Sebagai tindak lanjut dari Peraturan Pemerintah tersebut, Pemerintah Provinsi Jawa Barat mendirikan “PT Bank Karja Pembangunan Daerah Djawa Barat” dengan modal dasar dari kas daerah sebesar Rp2.500.000, berdasarkan Akta Pendirian No.125 tanggal 19 November 1960 juncto. Akta Perubahan No.152 tanggal 21 Maret 1961 dan Akta Perubahan No.84 tanggal 13 Mei 1961, keduanya dibuat di hadapan Noezar, Notaris di Bandung. serta dikukuhkan dengan Surat Keputusan (SK) Gubernur Provinsi Jawa Barat Nomor 7/GKDH/BPD/61 tertanggal 20 Mei 1961 tentang Pembentukan Perusahaan Daerah PT Bank Karja Pembangunan Daerah Djawa Barat. </w:t>
      </w:r>
    </w:p>
    <w:p w:rsidR="003274E1" w:rsidRPr="00150081" w:rsidRDefault="003274E1" w:rsidP="00C20A9B">
      <w:pPr>
        <w:spacing w:after="0"/>
        <w:ind w:firstLine="720"/>
      </w:pPr>
      <w:r w:rsidRPr="00150081">
        <w:t xml:space="preserve">Dalam rangka penyesuaian dengan ketentuan Undang-Undang Republik Indonesia No.13 Tahun 1962 tentang Ketentuan-ketentuan Pokok Bank Pembangunan Daerah, bentuk hukum Perseroan diubah dari Perseroan Terbatas Bank Karja Pembangunan Daerah Djawa Barat menjadi Bank Pembangunan Daerah Jawa Barat berdasarkan Peraturan Daerah Provinsi Jawa Barat No.11/PD-DPRD/1972 tanggal 27 Juni 1972 tentang Penyempurnaan Kedudukan Hukum Bank Karja Pembangunan Daerah Djawa-Barat. </w:t>
      </w:r>
      <w:proofErr w:type="gramStart"/>
      <w:r w:rsidRPr="00150081">
        <w:t>Nama PD Bank Karja Pembangunan Daerah Jawa Barat selanjutnya diubah menjadi BPD Jabar sesuai Perda Provinsi Jawa Barat Nomor 1/DP-040/PD/1978 Tanggal 27 Juni 1978.</w:t>
      </w:r>
      <w:proofErr w:type="gramEnd"/>
      <w:r w:rsidRPr="00150081">
        <w:t xml:space="preserve"> Pada tahun 1992 sesuai dengan Surat Keputusan Bank Indonesia No.25/84/KEP/DIR tanggal 2 November 1992 status BPD Jabar meningkat menjadi bank umum devisa.</w:t>
      </w:r>
    </w:p>
    <w:p w:rsidR="003274E1" w:rsidRPr="00150081" w:rsidRDefault="003274E1" w:rsidP="00C20A9B">
      <w:pPr>
        <w:spacing w:after="0"/>
        <w:ind w:firstLine="720"/>
      </w:pPr>
      <w:r w:rsidRPr="00150081">
        <w:t xml:space="preserve">Berdasarkan Peraturan Daerah Nomor 11 Tahun 1995, BPD Jabar memiliki sebutan Bank Jabar dengan logo baru. Berdasarkan Peraturan Daerah Provinsi Daerah Tingkat I Jawa Barat No.22 Tahun 1998 tanggal 14 Desember </w:t>
      </w:r>
      <w:r w:rsidRPr="00150081">
        <w:lastRenderedPageBreak/>
        <w:t xml:space="preserve">1998 tentang Perubahan Bentuk Hukum Bank Pembangunan Daerah Jawa Barat dari Perusahaan Daerah menjadi Perseroan Terbatas (PT). </w:t>
      </w:r>
      <w:proofErr w:type="gramStart"/>
      <w:r w:rsidRPr="00150081">
        <w:t>Bentuk hokum Bank Pembangunan Daerah Jawa Barat berubah yang semula Perusahaan Daerah menjadi Perseroan Terbatas.</w:t>
      </w:r>
      <w:proofErr w:type="gramEnd"/>
      <w:r w:rsidRPr="00150081">
        <w:t xml:space="preserve"> Perda tersebut dituangkan lebih lanjut pada Akta Pendirian Nomor 4 Tanggal 8 April 1999 juncto Akta Perbaikan Nomor 8 Tanggal 15 April 1999 keduanya dibuat di hadapan Popy Kuntari Sutresna, S.H., Notaris di Bandung yang telah memperoleh pengesahan Menteri Kehakiman RI berdasarkan Surat Keputusan No.C2-7103.HT.01.01.TH.99 tanggal 16 April 1999, didaftarkan dalam Daftar Perusahaan di Kantor Pendaftaran Perusahaan Kab/Kodya Bandung di bawah No.871/ BH.10.11/IV/99 tanggal 24 April 1999, serta telah diumumkan dalam Berita Negara Republik Indonesia No.39 tanggal 14 Mei 1999, Tambahan No.2811, bentuk hukum Bank Jabar diubah dari Perusahaan Daerah (PD) menjadi Perseroan Terbatas (PT).</w:t>
      </w:r>
    </w:p>
    <w:p w:rsidR="003274E1" w:rsidRPr="00150081" w:rsidRDefault="003274E1" w:rsidP="00C20A9B">
      <w:pPr>
        <w:spacing w:after="0"/>
        <w:ind w:firstLine="720"/>
      </w:pPr>
      <w:r w:rsidRPr="00150081">
        <w:t>Untuk memenuhi meningkatnya kebutuhan masyarakat akan jasa layanan perbankan yang berlandaskan syariah, sesuai dengan izin BI Nomor 2/18/ DpG/DPIP Tanggal 12 April 2000 maka sejak tanggal 15 April 2000 Bank Jabar menjadi bank pembangunan daerah pertama di Indonesia yang menjalankan dual banking system, yaitu memberikan layanan perbankan dengan sistem konvensional dan sistem syariah.</w:t>
      </w:r>
    </w:p>
    <w:p w:rsidR="003274E1" w:rsidRPr="00150081" w:rsidRDefault="003274E1" w:rsidP="00C20A9B">
      <w:pPr>
        <w:spacing w:after="0"/>
        <w:ind w:firstLine="720"/>
      </w:pPr>
      <w:proofErr w:type="gramStart"/>
      <w:r w:rsidRPr="00150081">
        <w:t>Berdasarkan Rapat Umum Pemegang Saham (RUPS) tanggal 16 April 2001 menyetujui peningkatan modal dasar Bank Jabar menjadi Rp1 triliun.</w:t>
      </w:r>
      <w:proofErr w:type="gramEnd"/>
      <w:r w:rsidRPr="00150081">
        <w:t xml:space="preserve"> Selanjutnya, berdasarkan hasil keputusan RUPS yang diselenggarakan pada tanggal 14 April 2004 berdasarkan Akta Nomor 10 Tanggal 14 April 2004, modal dasar Bank Jabar dinaikkan dari Rp1 triliun menjadi Rp2 triliun. Melihat </w:t>
      </w:r>
      <w:r w:rsidRPr="00150081">
        <w:lastRenderedPageBreak/>
        <w:t>perkembangan prospek usaha yang terus membaik, hasil RUPS tanggal 5 April 2006 menetapkan</w:t>
      </w:r>
    </w:p>
    <w:p w:rsidR="003274E1" w:rsidRPr="00150081" w:rsidRDefault="003274E1" w:rsidP="00C20A9B">
      <w:pPr>
        <w:spacing w:after="0"/>
      </w:pPr>
      <w:proofErr w:type="gramStart"/>
      <w:r w:rsidRPr="00150081">
        <w:t>kenaikan</w:t>
      </w:r>
      <w:proofErr w:type="gramEnd"/>
      <w:r w:rsidRPr="00150081">
        <w:t xml:space="preserve"> modal dasar Bank Jabar dari Rp2 triliun menjadi Rp4 triliun.</w:t>
      </w:r>
    </w:p>
    <w:p w:rsidR="003274E1" w:rsidRPr="00150081" w:rsidRDefault="003274E1" w:rsidP="00C20A9B">
      <w:pPr>
        <w:spacing w:after="0"/>
        <w:ind w:firstLine="720"/>
      </w:pPr>
      <w:r w:rsidRPr="00150081">
        <w:t>Pada bulan November 2007, sebagai tindak lanjut SK Gubernur BI Nomor 9/63/kep.gbi/2007 tentang Perubahan Izin Usaha Atas Nama PT Bank Pembangunan Daerah Jawa Barat Menjadi Izin Usaha Atas Nama PT Bank Pembangunan Daerah Jawa Barat dan Banten,dilaksanakan penggantian call name dari “Bank Jabar” menjadi “Bank Jabar Banten”.</w:t>
      </w:r>
    </w:p>
    <w:p w:rsidR="003274E1" w:rsidRPr="00150081" w:rsidRDefault="003274E1" w:rsidP="00C20A9B">
      <w:pPr>
        <w:spacing w:after="0"/>
        <w:ind w:firstLine="720"/>
      </w:pPr>
      <w:r w:rsidRPr="00150081">
        <w:t>Sehubungan dengan kegiatan usaha perbankan syariah, Bank Jabar Banten melakukan pemisahan (</w:t>
      </w:r>
      <w:r w:rsidRPr="00150081">
        <w:rPr>
          <w:rFonts w:ascii="Frutiger-LightItalic" w:hAnsi="Frutiger-LightItalic" w:cs="Frutiger-LightItalic"/>
          <w:i/>
          <w:iCs/>
        </w:rPr>
        <w:t>spin off</w:t>
      </w:r>
      <w:r w:rsidRPr="00150081">
        <w:t xml:space="preserve">) unit usaha syariah menjadi bank syariah dengan </w:t>
      </w:r>
      <w:proofErr w:type="gramStart"/>
      <w:r w:rsidRPr="00150081">
        <w:t>nama</w:t>
      </w:r>
      <w:proofErr w:type="gramEnd"/>
      <w:r w:rsidRPr="00150081">
        <w:t xml:space="preserve"> PT Bank Jabar Banten Syariah. Berdasarkan Akta Pendirian Perseroan Terbatas, PT Bank Jabar Banten Syariah No.4 tanggal 15 Januari 2010, dibuat oleh Fathiah Helmi, S.H., Notaris di Jakarta, bank </w:t>
      </w:r>
      <w:r w:rsidRPr="00150081">
        <w:rPr>
          <w:rFonts w:ascii="Frutiger-Bold" w:hAnsi="Frutiger-Bold" w:cs="Frutiger-Bold"/>
          <w:b/>
          <w:bCs/>
        </w:rPr>
        <w:t xml:space="preserve">bjb </w:t>
      </w:r>
      <w:r w:rsidRPr="00150081">
        <w:t xml:space="preserve">memiliki penyertaan sebanyak 1.980.000.000 (satu miliar sembilan ratus delapan puluh juta) saham yang merupakan 99% (sembilan puluh sembilan persen) dari seluruh saham yang telah ditempatkan dan disetor penuh dalam Anak Perusahaan. </w:t>
      </w:r>
      <w:proofErr w:type="gramStart"/>
      <w:r w:rsidRPr="00150081">
        <w:t>Bank Jabar Banten Syariah memperoleh izin usaha dariBank Indonesia sesuai dengan Keputusan Gubernur Bank Indonesia No.12/35/KEP.GBI/2010 tanggal 30 April 2010 Tentang Pemberian Izin Usaha PT Bank Jabar Banten Syariah.</w:t>
      </w:r>
      <w:proofErr w:type="gramEnd"/>
    </w:p>
    <w:p w:rsidR="003274E1" w:rsidRPr="00150081" w:rsidRDefault="003274E1" w:rsidP="00C20A9B">
      <w:pPr>
        <w:spacing w:after="0"/>
        <w:ind w:firstLine="720"/>
      </w:pPr>
      <w:r w:rsidRPr="00150081">
        <w:t xml:space="preserve">Seiring dengan perkembangan jaringan kantor yang lebih luas maka berdasarkan Hasil Rapat Umum Pemegang Saham Luar Biasa PT Bank Pembangunan Jawa Barat dan Banten Nomor 26 tanggal 21 April 2010 dan sesuai Surat Bank Indonesia No. 12/78/APBU/Bd tanggal 30 Juni 2010 perihal Rencana Perubahan Logo, serta Surat Keputusan Nomor 1337/SK/DI(R-PPN/2010 tanggal </w:t>
      </w:r>
      <w:r w:rsidRPr="00150081">
        <w:lastRenderedPageBreak/>
        <w:t xml:space="preserve">5 Juli 2010, maka pada tanggal 8 Agustus 2010 nama “Bank Jabar Banten” resmi berubahmenjadi “bank </w:t>
      </w:r>
      <w:r w:rsidRPr="00150081">
        <w:rPr>
          <w:rFonts w:ascii="Frutiger-Bold" w:hAnsi="Frutiger-Bold" w:cs="Frutiger-Bold"/>
          <w:b/>
          <w:bCs/>
        </w:rPr>
        <w:t>bjb</w:t>
      </w:r>
      <w:r w:rsidRPr="00150081">
        <w:t>”.</w:t>
      </w:r>
    </w:p>
    <w:p w:rsidR="003274E1" w:rsidRPr="00150081" w:rsidRDefault="003274E1" w:rsidP="00C20A9B">
      <w:pPr>
        <w:spacing w:after="0"/>
        <w:rPr>
          <w:b/>
        </w:rPr>
      </w:pPr>
      <w:r w:rsidRPr="00150081">
        <w:rPr>
          <w:b/>
        </w:rPr>
        <w:t>NV Denis (De Erste Nederlansche Indische Shareholding) – 1915</w:t>
      </w:r>
    </w:p>
    <w:p w:rsidR="003274E1" w:rsidRPr="00150081" w:rsidRDefault="003274E1" w:rsidP="00C20A9B">
      <w:pPr>
        <w:spacing w:after="0"/>
        <w:ind w:firstLine="720"/>
        <w:rPr>
          <w:rFonts w:cs="Times New Roman"/>
        </w:rPr>
      </w:pPr>
      <w:r w:rsidRPr="00150081">
        <w:rPr>
          <w:rFonts w:cs="Times New Roman"/>
        </w:rPr>
        <w:t>De Eerste Nederlandsche-Indische Spaarkas en Hyphoteekbank (DENIS) merupakan salah satu bank tabungan dan hipotik di Hindia Belanda yang berdiri berdasarkan Akta Pendirian No. 40 tanggal 15 September 1915.</w:t>
      </w:r>
    </w:p>
    <w:p w:rsidR="003274E1" w:rsidRPr="00150081" w:rsidRDefault="003274E1" w:rsidP="00C20A9B">
      <w:pPr>
        <w:spacing w:after="0"/>
        <w:rPr>
          <w:rFonts w:cs="Times New Roman"/>
          <w:b/>
        </w:rPr>
      </w:pPr>
      <w:r w:rsidRPr="00150081">
        <w:rPr>
          <w:rFonts w:cs="Times New Roman"/>
          <w:b/>
        </w:rPr>
        <w:t>Sejarah Pendirian – 1961</w:t>
      </w:r>
    </w:p>
    <w:p w:rsidR="00CD0609" w:rsidRPr="00150081" w:rsidRDefault="003274E1" w:rsidP="00C20A9B">
      <w:pPr>
        <w:spacing w:after="0"/>
        <w:ind w:firstLine="720"/>
        <w:rPr>
          <w:rFonts w:cs="Times New Roman"/>
        </w:rPr>
      </w:pPr>
      <w:r w:rsidRPr="00150081">
        <w:rPr>
          <w:rFonts w:cs="Times New Roman"/>
        </w:rPr>
        <w:t xml:space="preserve">Pendirian Bank Pembangunan Daerah Jawa Barat diawali oleh Peraturan Pemerintah Republik Indonesia nomor 33 tahun 1960 tentang Penentuan Perusahaan di Indonesia Milik Belanda yang dinasionalisasi. </w:t>
      </w:r>
      <w:proofErr w:type="gramStart"/>
      <w:r w:rsidRPr="00150081">
        <w:rPr>
          <w:rFonts w:cs="Times New Roman"/>
        </w:rPr>
        <w:t>Salah satu perusahaan milik Belanda yang berkedudukan di Bandung yang dinasionalisasi yaitu NV Denis (De Erste Nederlansche Indische Shareholding) yang sebelumnya bergerak di bidang bank hipotek.</w:t>
      </w:r>
      <w:proofErr w:type="gramEnd"/>
      <w:r w:rsidRPr="00150081">
        <w:rPr>
          <w:rFonts w:cs="Times New Roman"/>
        </w:rPr>
        <w:t xml:space="preserve"> Sebagai tindak lanjut dari Peraturan Pemerintah nomor 33 tahun 1960, Pemerintah Propinsi Jawa Barat berdasarkan Akta Pendirian No.125 tanggal 19 November 1960 juncto Akta Nomor 152 tanggal 21 Maret 1961 dan Akta Nomor 84 tanggal 13 Mei 1961 seluruhnya dibuat Notaris Noezar dan sesuai dengan Surat Keputusan Gubernur Propinsi Jawa Barat nomor 7/GKDH/BPD/61 tanggal 20 Mei 1961 mendirikan Perusahaan Daerah ”PT Bank Karja Pembangunan Daerah Djawa Barat” dengan modal dasar untuk pertama kali berasal dari Kas Daerah sebesar Rp</w:t>
      </w:r>
      <w:r w:rsidR="00486F97">
        <w:rPr>
          <w:rFonts w:cs="Times New Roman"/>
        </w:rPr>
        <w:t xml:space="preserve"> </w:t>
      </w:r>
      <w:r w:rsidRPr="00150081">
        <w:rPr>
          <w:rFonts w:cs="Times New Roman"/>
        </w:rPr>
        <w:t>2.500.000,-.</w:t>
      </w:r>
    </w:p>
    <w:p w:rsidR="003274E1" w:rsidRPr="00150081" w:rsidRDefault="003274E1" w:rsidP="00C20A9B">
      <w:pPr>
        <w:spacing w:after="0"/>
        <w:rPr>
          <w:rFonts w:cs="Times New Roman"/>
          <w:b/>
        </w:rPr>
      </w:pPr>
      <w:r w:rsidRPr="00150081">
        <w:rPr>
          <w:rFonts w:cs="Times New Roman"/>
          <w:b/>
        </w:rPr>
        <w:t>Perubahan Badan Usaha – 1978</w:t>
      </w:r>
    </w:p>
    <w:p w:rsidR="003274E1" w:rsidRPr="00150081" w:rsidRDefault="003274E1" w:rsidP="00C20A9B">
      <w:pPr>
        <w:spacing w:after="0"/>
        <w:ind w:firstLine="720"/>
        <w:rPr>
          <w:rFonts w:cs="Times New Roman"/>
        </w:rPr>
      </w:pPr>
      <w:r w:rsidRPr="00150081">
        <w:rPr>
          <w:rFonts w:cs="Times New Roman"/>
        </w:rPr>
        <w:t xml:space="preserve">Untuk menyempurnakan kedudukan hukum PT Bank Karja Pembangunan Daerah Djawa Barat, dikeluarkan Peraturan Daerah Propinsi Jawa Barat nomor 11/PD-DPRD/72 tanggal 27 Juni 1972 tentang kedudukan hukum Bank Karja </w:t>
      </w:r>
      <w:r w:rsidRPr="00150081">
        <w:rPr>
          <w:rFonts w:cs="Times New Roman"/>
        </w:rPr>
        <w:lastRenderedPageBreak/>
        <w:t>Pembangunan Daerah Djawa Barat sebagai Perusahaan Daerah yang berusaha di bidang perbankan. Selanjutnya melalui Peraturan Daerah Propinsi Jawa</w:t>
      </w:r>
    </w:p>
    <w:p w:rsidR="003274E1" w:rsidRPr="00150081" w:rsidRDefault="003274E1" w:rsidP="00C20A9B">
      <w:pPr>
        <w:spacing w:after="0"/>
        <w:rPr>
          <w:rFonts w:cs="Times New Roman"/>
        </w:rPr>
      </w:pPr>
      <w:r w:rsidRPr="00150081">
        <w:rPr>
          <w:rFonts w:cs="Times New Roman"/>
        </w:rPr>
        <w:t xml:space="preserve">Barat nomor 1/DP-040/PD/1978 tanggal 27 Juni 1978, </w:t>
      </w:r>
      <w:proofErr w:type="gramStart"/>
      <w:r w:rsidRPr="00150081">
        <w:rPr>
          <w:rFonts w:cs="Times New Roman"/>
        </w:rPr>
        <w:t>nama</w:t>
      </w:r>
      <w:proofErr w:type="gramEnd"/>
      <w:r w:rsidRPr="00150081">
        <w:rPr>
          <w:rFonts w:cs="Times New Roman"/>
        </w:rPr>
        <w:t xml:space="preserve"> “PD Bank Karja Pembangunan Daerah Jawa Barat” diubah menjadi “Bank Pembangunan Daerah Jawa Barat”.</w:t>
      </w:r>
    </w:p>
    <w:p w:rsidR="003274E1" w:rsidRPr="00150081" w:rsidRDefault="003274E1" w:rsidP="00C20A9B">
      <w:pPr>
        <w:spacing w:after="0"/>
        <w:rPr>
          <w:rFonts w:cs="Times New Roman"/>
          <w:b/>
        </w:rPr>
      </w:pPr>
      <w:r w:rsidRPr="00150081">
        <w:rPr>
          <w:rFonts w:cs="Times New Roman"/>
          <w:b/>
        </w:rPr>
        <w:t>Peningkatan Aktivitas – 1992</w:t>
      </w:r>
    </w:p>
    <w:p w:rsidR="003274E1" w:rsidRPr="00150081" w:rsidRDefault="003274E1" w:rsidP="00C20A9B">
      <w:pPr>
        <w:spacing w:after="0"/>
        <w:ind w:firstLine="720"/>
        <w:rPr>
          <w:rFonts w:cs="Times New Roman"/>
        </w:rPr>
      </w:pPr>
      <w:r w:rsidRPr="00150081">
        <w:rPr>
          <w:rFonts w:cs="Times New Roman"/>
        </w:rPr>
        <w:t xml:space="preserve">Pada tahun 1992 aktivitas Bank Pembangunan Daerah Jawa Barat ditingkatkan menjadi Bank Umum Devisa berdasarkan Surat Keputusan Direksi Bank Indonesia Nomor 25/84/KEP/DIR tanggal 2 November 1992. Berdasarkan Perda Nomor 11 Tahun 1995 BPD Jawa Barat mempunyai </w:t>
      </w:r>
      <w:r w:rsidRPr="00150081">
        <w:rPr>
          <w:rFonts w:cs="Times New Roman"/>
          <w:i/>
          <w:iCs/>
        </w:rPr>
        <w:t xml:space="preserve">call name </w:t>
      </w:r>
      <w:r w:rsidRPr="00150081">
        <w:rPr>
          <w:rFonts w:cs="Times New Roman"/>
        </w:rPr>
        <w:t>“Bank Jabar</w:t>
      </w:r>
      <w:proofErr w:type="gramStart"/>
      <w:r w:rsidRPr="00150081">
        <w:rPr>
          <w:rFonts w:cs="Times New Roman"/>
        </w:rPr>
        <w:t>“ dengan</w:t>
      </w:r>
      <w:proofErr w:type="gramEnd"/>
      <w:r w:rsidRPr="00150081">
        <w:rPr>
          <w:rFonts w:cs="Times New Roman"/>
        </w:rPr>
        <w:t xml:space="preserve"> logo baru.</w:t>
      </w:r>
    </w:p>
    <w:p w:rsidR="003274E1" w:rsidRPr="00150081" w:rsidRDefault="003274E1" w:rsidP="00C20A9B">
      <w:pPr>
        <w:spacing w:after="0"/>
        <w:rPr>
          <w:rFonts w:cs="Times New Roman"/>
          <w:b/>
        </w:rPr>
      </w:pPr>
      <w:r w:rsidRPr="00150081">
        <w:rPr>
          <w:rFonts w:cs="Times New Roman"/>
          <w:b/>
        </w:rPr>
        <w:t>Perubahan Bentuk Hukum – 1998</w:t>
      </w:r>
    </w:p>
    <w:p w:rsidR="003274E1" w:rsidRPr="00150081" w:rsidRDefault="003274E1" w:rsidP="00C20A9B">
      <w:pPr>
        <w:spacing w:after="0"/>
        <w:ind w:firstLine="720"/>
        <w:rPr>
          <w:rFonts w:cs="Times New Roman"/>
        </w:rPr>
      </w:pPr>
      <w:r w:rsidRPr="00150081">
        <w:rPr>
          <w:rFonts w:cs="Times New Roman"/>
        </w:rPr>
        <w:t>Dalam rangka mengikuti perkembangan perekonomian dan perbankan, maka berdasarkan Perda Nomor 22 Tahun 1998 dan Akta Pendirian Nomor 4 Tanggal 8 April 1999 berikut Akta Perbaikan Nomor 8 Tanggal 15 April 1999 yang telah disahkan oleh Menteri Kehakiman RI tanggal 16 April 1999, bentuk hukum Bank Jabar diubah dari Perusahaan Daerah (PD) menjadi Perseroan Terbatas (PT).</w:t>
      </w:r>
    </w:p>
    <w:p w:rsidR="003274E1" w:rsidRPr="00150081" w:rsidRDefault="003274E1" w:rsidP="00C20A9B">
      <w:pPr>
        <w:spacing w:after="0"/>
        <w:rPr>
          <w:rFonts w:cs="Times New Roman"/>
          <w:b/>
          <w:i/>
          <w:iCs/>
        </w:rPr>
      </w:pPr>
      <w:r w:rsidRPr="00150081">
        <w:rPr>
          <w:rFonts w:cs="Times New Roman"/>
          <w:b/>
        </w:rPr>
        <w:t xml:space="preserve">Perluasan Bentuk Usaha – </w:t>
      </w:r>
      <w:r w:rsidRPr="00150081">
        <w:rPr>
          <w:rFonts w:cs="Times New Roman"/>
          <w:b/>
          <w:i/>
          <w:iCs/>
        </w:rPr>
        <w:t xml:space="preserve">Dual Banking System </w:t>
      </w:r>
      <w:r w:rsidRPr="00150081">
        <w:rPr>
          <w:rFonts w:cs="Times New Roman"/>
          <w:b/>
        </w:rPr>
        <w:t>2000</w:t>
      </w:r>
    </w:p>
    <w:p w:rsidR="00E201A4" w:rsidRPr="00150081" w:rsidRDefault="003274E1" w:rsidP="00C20A9B">
      <w:pPr>
        <w:spacing w:after="0"/>
        <w:ind w:firstLine="720"/>
        <w:rPr>
          <w:rFonts w:cs="Times New Roman"/>
        </w:rPr>
      </w:pPr>
      <w:r w:rsidRPr="00150081">
        <w:rPr>
          <w:rFonts w:cs="Times New Roman"/>
        </w:rPr>
        <w:t xml:space="preserve">Dalam rangka memenuhi permintaan masyarakat akan jasa layanan perbankan yang berlandaskan Syariah, maka sesuai dengan izin Bank Indonesia No. 2/18/DpG/DPIP tanggal 12 April 2000, sejak tanggal 15 April 2000 Bank Jabar menjadi bank pembangunan daerah pertama di Indonesia yang menjalankan </w:t>
      </w:r>
      <w:r w:rsidRPr="00150081">
        <w:rPr>
          <w:rFonts w:cs="Times New Roman"/>
          <w:i/>
          <w:iCs/>
        </w:rPr>
        <w:lastRenderedPageBreak/>
        <w:t>dual banking system</w:t>
      </w:r>
      <w:r w:rsidRPr="00150081">
        <w:rPr>
          <w:rFonts w:cs="Times New Roman"/>
        </w:rPr>
        <w:t>, yaitu memberikan layanan perbankan dengan sistem konvensional dan dengan sistem syariah.</w:t>
      </w:r>
    </w:p>
    <w:p w:rsidR="003274E1" w:rsidRPr="00150081" w:rsidRDefault="003274E1" w:rsidP="00C20A9B">
      <w:pPr>
        <w:spacing w:after="0"/>
        <w:rPr>
          <w:rFonts w:cs="Times New Roman"/>
          <w:b/>
        </w:rPr>
      </w:pPr>
      <w:r w:rsidRPr="00150081">
        <w:rPr>
          <w:rFonts w:cs="Times New Roman"/>
          <w:b/>
        </w:rPr>
        <w:t xml:space="preserve">Perubahan Nama dan </w:t>
      </w:r>
      <w:r w:rsidRPr="00150081">
        <w:rPr>
          <w:rFonts w:cs="Times New Roman"/>
          <w:b/>
          <w:i/>
          <w:iCs/>
        </w:rPr>
        <w:t xml:space="preserve">Call Name </w:t>
      </w:r>
      <w:r w:rsidRPr="00150081">
        <w:rPr>
          <w:rFonts w:cs="Times New Roman"/>
          <w:b/>
        </w:rPr>
        <w:t>Bank Jabar Banten - 2007</w:t>
      </w:r>
    </w:p>
    <w:p w:rsidR="003274E1" w:rsidRPr="00150081" w:rsidRDefault="003274E1" w:rsidP="00C20A9B">
      <w:pPr>
        <w:spacing w:after="0"/>
        <w:ind w:firstLine="720"/>
        <w:rPr>
          <w:rFonts w:cs="Times New Roman"/>
        </w:rPr>
      </w:pPr>
      <w:r w:rsidRPr="00150081">
        <w:rPr>
          <w:rFonts w:cs="Times New Roman"/>
        </w:rPr>
        <w:t>Berdasarkan Hasil Rapat Umum Pemegang Saham Luar Biasa (RUPS-LB) PT Bank Pembangunan Daerah Jawa Barat tanggal 3 Juli 2007 di Bogor, sesuai dengan Surat Keputusan Gubernur Bank Indonesia No. 9/63/KEP.GBI/2007 tanggal 26 November 2007 tentang Perubahan Izin Usaha Atas Nama PT Bank Pembangunan Daerah Jawa Barat menjadi Izin Usaha Atas Nama</w:t>
      </w:r>
    </w:p>
    <w:p w:rsidR="0067219A" w:rsidRPr="00150081" w:rsidRDefault="003274E1" w:rsidP="00C20A9B">
      <w:pPr>
        <w:spacing w:after="0"/>
        <w:rPr>
          <w:rFonts w:cs="Times New Roman"/>
        </w:rPr>
      </w:pPr>
      <w:r w:rsidRPr="00150081">
        <w:rPr>
          <w:rFonts w:cs="Times New Roman"/>
        </w:rPr>
        <w:t>PT Bank Pembangunan Daerah Jawa Barat dan Banten, serta SK Direksi Nomor 1065/SK/DIR-PPN/2007 tanggal 29 November 2007, maka nama Perusahaan berubah menjadi ”PT Bank Pembangunan Daerah Jawa Barat dan Banten” dengan sebutan (</w:t>
      </w:r>
      <w:r w:rsidRPr="00150081">
        <w:rPr>
          <w:rFonts w:cs="Times New Roman"/>
          <w:i/>
          <w:iCs/>
        </w:rPr>
        <w:t>call name</w:t>
      </w:r>
      <w:r w:rsidRPr="00150081">
        <w:rPr>
          <w:rFonts w:cs="Times New Roman"/>
        </w:rPr>
        <w:t>) “Bank Jabar Banten”.</w:t>
      </w:r>
    </w:p>
    <w:p w:rsidR="003274E1" w:rsidRPr="00150081" w:rsidRDefault="003274E1" w:rsidP="00C20A9B">
      <w:pPr>
        <w:spacing w:after="0"/>
        <w:rPr>
          <w:rFonts w:cs="Times New Roman"/>
        </w:rPr>
      </w:pPr>
      <w:r w:rsidRPr="00150081">
        <w:rPr>
          <w:rFonts w:cs="Times New Roman"/>
          <w:b/>
          <w:i/>
          <w:iCs/>
        </w:rPr>
        <w:t>Spin Off</w:t>
      </w:r>
    </w:p>
    <w:p w:rsidR="00CF07CC" w:rsidRPr="00BD17DB" w:rsidRDefault="003274E1" w:rsidP="00C20A9B">
      <w:pPr>
        <w:spacing w:after="0"/>
        <w:ind w:firstLine="720"/>
        <w:rPr>
          <w:rFonts w:cs="Times New Roman"/>
        </w:rPr>
      </w:pPr>
      <w:r w:rsidRPr="00150081">
        <w:rPr>
          <w:rFonts w:cs="Times New Roman"/>
        </w:rPr>
        <w:t>Pemisahan (</w:t>
      </w:r>
      <w:r w:rsidRPr="00150081">
        <w:rPr>
          <w:rFonts w:cs="Times New Roman"/>
          <w:i/>
          <w:iCs/>
        </w:rPr>
        <w:t>spin off</w:t>
      </w:r>
      <w:r w:rsidRPr="00150081">
        <w:rPr>
          <w:rFonts w:cs="Times New Roman"/>
        </w:rPr>
        <w:t xml:space="preserve">) Unit Usaha Syariah menjadi anak perusahaan yang berdiri sendiri dengan </w:t>
      </w:r>
      <w:proofErr w:type="gramStart"/>
      <w:r w:rsidRPr="00150081">
        <w:rPr>
          <w:rFonts w:cs="Times New Roman"/>
        </w:rPr>
        <w:t>nama</w:t>
      </w:r>
      <w:proofErr w:type="gramEnd"/>
      <w:r w:rsidRPr="00150081">
        <w:rPr>
          <w:rFonts w:cs="Times New Roman"/>
        </w:rPr>
        <w:t xml:space="preserve"> “Bank Jabar Banten Syariah” berdasarkan Keputusan Gubernur Bank Indonesia No.12/35/KEP. </w:t>
      </w:r>
      <w:proofErr w:type="gramStart"/>
      <w:r w:rsidRPr="00150081">
        <w:rPr>
          <w:rFonts w:cs="Times New Roman"/>
        </w:rPr>
        <w:t>GBI/2010 tertanggal 30 April 2010 tentang Pemberian Izin Usaha PT Bank Jabar Banten Syariah.Berdasarkan Surat dari Ketua Bapepam dan LK No.</w:t>
      </w:r>
      <w:proofErr w:type="gramEnd"/>
      <w:r w:rsidRPr="00150081">
        <w:rPr>
          <w:rFonts w:cs="Times New Roman"/>
        </w:rPr>
        <w:t xml:space="preserve"> S-5901/BL/2010 Pada tanggal 29 Juni 2010 tentang Pemberitahuan Efektifnya Pernyataan Pendaftaran Bank Jabar Banten melaksanakan penawaran umum perdana saham dengan harga penawaran sebesar Rp</w:t>
      </w:r>
      <w:r w:rsidR="00BD17DB">
        <w:rPr>
          <w:rFonts w:cs="Times New Roman"/>
        </w:rPr>
        <w:t xml:space="preserve"> </w:t>
      </w:r>
      <w:r w:rsidRPr="00150081">
        <w:rPr>
          <w:rFonts w:cs="Times New Roman"/>
        </w:rPr>
        <w:t>600,00</w:t>
      </w:r>
      <w:r w:rsidR="00BD17DB">
        <w:rPr>
          <w:rFonts w:cs="Times New Roman"/>
        </w:rPr>
        <w:t xml:space="preserve"> </w:t>
      </w:r>
      <w:r w:rsidRPr="00150081">
        <w:rPr>
          <w:rFonts w:cs="Times New Roman"/>
        </w:rPr>
        <w:t>(enam ratus Rupiah) setiap saham yang dicatatkan dalam Bursa Efek Indonesia pada tanggal 8 Juli 2010.</w:t>
      </w:r>
      <w:r w:rsidRPr="00150081">
        <w:t xml:space="preserve">Berdasarkan Hasil Rapat Umum Pemegang Saham Luar Biasa (RUPSLB)PT Bank Pembangunan Daerah Jawa Barat &amp; Banten Nomor26 tanggal 21 April 2010, Surat Bank Indonesia </w:t>
      </w:r>
      <w:r w:rsidRPr="00150081">
        <w:lastRenderedPageBreak/>
        <w:t xml:space="preserve">No.12/78/APBU/Bd tanggal 30 Juni 2010 perihal Rencana Perubahan Logo, sertaSurat Keputusan Direksi Nomor 1337/SK/DIR-PPN/2010 tanggal 5Juli 2010, maka </w:t>
      </w:r>
      <w:r w:rsidRPr="00150081">
        <w:rPr>
          <w:rFonts w:ascii="Frutiger-LightItalic" w:hAnsi="Frutiger-LightItalic" w:cs="Frutiger-LightItalic"/>
          <w:i/>
          <w:iCs/>
        </w:rPr>
        <w:t xml:space="preserve">call name </w:t>
      </w:r>
      <w:r w:rsidRPr="00150081">
        <w:t xml:space="preserve">”Bank Jabar Banten” telah resmi diubahmenjadi ”bank </w:t>
      </w:r>
      <w:r w:rsidRPr="00150081">
        <w:rPr>
          <w:rFonts w:ascii="Frutiger-Bold" w:hAnsi="Frutiger-Bold" w:cs="Frutiger-Bold"/>
          <w:b/>
          <w:bCs/>
        </w:rPr>
        <w:t>bjb</w:t>
      </w:r>
      <w:r w:rsidRPr="00150081">
        <w:t>” pada tanggal 2 Agustus 2010.</w:t>
      </w:r>
    </w:p>
    <w:p w:rsidR="003274E1" w:rsidRPr="00150081" w:rsidRDefault="003274E1" w:rsidP="00C20A9B">
      <w:pPr>
        <w:spacing w:after="0"/>
        <w:rPr>
          <w:rFonts w:ascii="Frutiger-Bold" w:hAnsi="Frutiger-Bold" w:cs="Frutiger-Bold"/>
          <w:b/>
          <w:bCs/>
          <w:sz w:val="20"/>
          <w:szCs w:val="20"/>
        </w:rPr>
      </w:pPr>
      <w:r w:rsidRPr="00150081">
        <w:rPr>
          <w:rFonts w:ascii="Frutiger-Bold" w:hAnsi="Frutiger-Bold" w:cs="Frutiger-Bold"/>
          <w:b/>
          <w:bCs/>
          <w:sz w:val="20"/>
          <w:szCs w:val="20"/>
        </w:rPr>
        <w:t>IPO</w:t>
      </w:r>
    </w:p>
    <w:p w:rsidR="003274E1" w:rsidRPr="00150081" w:rsidRDefault="003274E1" w:rsidP="00C20A9B">
      <w:pPr>
        <w:spacing w:after="0"/>
        <w:ind w:firstLine="720"/>
      </w:pPr>
      <w:r>
        <w:t>B</w:t>
      </w:r>
      <w:r w:rsidRPr="00150081">
        <w:t xml:space="preserve">ank </w:t>
      </w:r>
      <w:r w:rsidRPr="00150081">
        <w:rPr>
          <w:rFonts w:ascii="Frutiger-Bold" w:hAnsi="Frutiger-Bold" w:cs="Frutiger-Bold"/>
          <w:b/>
          <w:bCs/>
        </w:rPr>
        <w:t xml:space="preserve">bjb </w:t>
      </w:r>
      <w:r w:rsidRPr="00150081">
        <w:t>merupakan bank pembangunan daerah pertama yangmencatatkan saham perdananya (IPO) di Bursa Efek Indonesia (BEI)pada tanggal 8 Juli 2010.bank</w:t>
      </w:r>
      <w:r w:rsidRPr="00150081">
        <w:rPr>
          <w:rFonts w:ascii="Frutiger-Bold" w:hAnsi="Frutiger-Bold" w:cs="Frutiger-Bold"/>
          <w:b/>
          <w:bCs/>
        </w:rPr>
        <w:t xml:space="preserve">bjb </w:t>
      </w:r>
      <w:r w:rsidRPr="00150081">
        <w:t xml:space="preserve">menawarkan saham kepadapublik sejumlah 2.424.072.500 lembar saham Seri B (termasukEMSA) dengan harga penawaran Rp600,- per saham dimana danayang diperoleh dari IPO sekitar Rp1,4 triliun. </w:t>
      </w:r>
      <w:proofErr w:type="gramStart"/>
      <w:r w:rsidRPr="00150081">
        <w:t>Pelepasan saham kemasyarakat ini setara dengan 25% dari jumlah modal ditempatkandan disetor penuh.</w:t>
      </w:r>
      <w:proofErr w:type="gramEnd"/>
    </w:p>
    <w:p w:rsidR="00051734" w:rsidRDefault="003274E1" w:rsidP="00C20A9B">
      <w:pPr>
        <w:spacing w:after="0"/>
        <w:ind w:firstLine="720"/>
      </w:pPr>
      <w:r w:rsidRPr="00150081">
        <w:t xml:space="preserve">Dana yang diperoleh dari hasil Penawaran Umum inidipergunakan oleh bank </w:t>
      </w:r>
      <w:r w:rsidRPr="00150081">
        <w:rPr>
          <w:rFonts w:ascii="Frutiger-Bold" w:hAnsi="Frutiger-Bold" w:cs="Frutiger-Bold"/>
          <w:b/>
          <w:bCs/>
        </w:rPr>
        <w:t xml:space="preserve">bjb </w:t>
      </w:r>
      <w:r w:rsidRPr="00150081">
        <w:t>untuk penguatan modal perusahaandalam rangka mendukung ekspansi kredit, terutama sektor UMKM</w:t>
      </w:r>
      <w:proofErr w:type="gramStart"/>
      <w:r w:rsidRPr="00150081">
        <w:t>,perluasan</w:t>
      </w:r>
      <w:proofErr w:type="gramEnd"/>
      <w:r w:rsidRPr="00150081">
        <w:t xml:space="preserve"> jaringan, dan pe</w:t>
      </w:r>
      <w:r>
        <w:t xml:space="preserve">ngembangan teknologi informasi. </w:t>
      </w:r>
      <w:proofErr w:type="gramStart"/>
      <w:r w:rsidRPr="00150081">
        <w:t xml:space="preserve">Penawaran Umum Perdana Saham bank </w:t>
      </w:r>
      <w:r w:rsidRPr="00150081">
        <w:rPr>
          <w:rFonts w:ascii="Frutiger-Bold" w:hAnsi="Frutiger-Bold" w:cs="Frutiger-Bold"/>
          <w:b/>
          <w:bCs/>
        </w:rPr>
        <w:t xml:space="preserve">bjb </w:t>
      </w:r>
      <w:r>
        <w:t xml:space="preserve">memperoleh minat </w:t>
      </w:r>
      <w:r w:rsidRPr="00150081">
        <w:t>yang relatif besar dari investor domestik maupun luar negeri.</w:t>
      </w:r>
      <w:proofErr w:type="gramEnd"/>
      <w:r w:rsidRPr="00150081">
        <w:t xml:space="preserve"> DalamPenawaran Umum kepada masyaraka</w:t>
      </w:r>
      <w:r>
        <w:t xml:space="preserve">t tanggal 1, </w:t>
      </w:r>
      <w:proofErr w:type="gramStart"/>
      <w:r>
        <w:t xml:space="preserve">2 dan 5 Juli 2010, </w:t>
      </w:r>
      <w:r w:rsidRPr="00150081">
        <w:t xml:space="preserve">permintaan saham bank </w:t>
      </w:r>
      <w:r w:rsidRPr="00150081">
        <w:rPr>
          <w:rFonts w:ascii="Frutiger-Bold" w:hAnsi="Frutiger-Bold" w:cs="Frutiger-Bold"/>
          <w:b/>
          <w:bCs/>
        </w:rPr>
        <w:t xml:space="preserve">bjb </w:t>
      </w:r>
      <w:r w:rsidRPr="00150081">
        <w:t>mengalami</w:t>
      </w:r>
      <w:proofErr w:type="gramEnd"/>
      <w:r w:rsidRPr="00150081">
        <w:t xml:space="preserve"> </w:t>
      </w:r>
      <w:r w:rsidRPr="00150081">
        <w:rPr>
          <w:rFonts w:ascii="Frutiger-LightItalic" w:hAnsi="Frutiger-LightItalic" w:cs="Frutiger-LightItalic"/>
          <w:i/>
          <w:iCs/>
        </w:rPr>
        <w:t xml:space="preserve">oversubscribed </w:t>
      </w:r>
      <w:r>
        <w:t>sebesar 11,2</w:t>
      </w:r>
      <w:r w:rsidRPr="00150081">
        <w:t xml:space="preserve">kali untuk porsi </w:t>
      </w:r>
      <w:r w:rsidRPr="00150081">
        <w:rPr>
          <w:rFonts w:ascii="Frutiger-LightItalic" w:hAnsi="Frutiger-LightItalic" w:cs="Frutiger-LightItalic"/>
          <w:i/>
          <w:iCs/>
        </w:rPr>
        <w:t>pooling</w:t>
      </w:r>
      <w:r w:rsidRPr="00150081">
        <w:t>.</w:t>
      </w:r>
    </w:p>
    <w:p w:rsidR="00051734" w:rsidRDefault="00051734" w:rsidP="00C20A9B">
      <w:pPr>
        <w:spacing w:after="0"/>
        <w:ind w:firstLine="720"/>
      </w:pPr>
    </w:p>
    <w:p w:rsidR="00F5060E" w:rsidRDefault="00F5060E" w:rsidP="00C20A9B">
      <w:pPr>
        <w:spacing w:after="0"/>
        <w:ind w:firstLine="720"/>
      </w:pPr>
    </w:p>
    <w:p w:rsidR="003274E1" w:rsidRPr="003274E1" w:rsidRDefault="003274E1" w:rsidP="00C20A9B">
      <w:pPr>
        <w:pStyle w:val="ListParagraph"/>
        <w:numPr>
          <w:ilvl w:val="0"/>
          <w:numId w:val="5"/>
        </w:numPr>
        <w:spacing w:after="0"/>
        <w:ind w:left="720" w:hanging="720"/>
        <w:rPr>
          <w:b/>
        </w:rPr>
      </w:pPr>
      <w:r w:rsidRPr="003274E1">
        <w:rPr>
          <w:b/>
        </w:rPr>
        <w:t>VISI &amp; MISI</w:t>
      </w:r>
    </w:p>
    <w:p w:rsidR="003274E1" w:rsidRDefault="00276300" w:rsidP="00C20A9B">
      <w:pPr>
        <w:spacing w:after="0"/>
        <w:rPr>
          <w:b/>
        </w:rPr>
      </w:pPr>
      <w:r>
        <w:rPr>
          <w:b/>
        </w:rPr>
        <w:tab/>
      </w:r>
      <w:proofErr w:type="gramStart"/>
      <w:r w:rsidR="003274E1">
        <w:rPr>
          <w:b/>
        </w:rPr>
        <w:t>Visi :</w:t>
      </w:r>
      <w:proofErr w:type="gramEnd"/>
    </w:p>
    <w:p w:rsidR="00BD17DB" w:rsidRPr="00F13920" w:rsidRDefault="003274E1" w:rsidP="00C20A9B">
      <w:pPr>
        <w:pStyle w:val="ListParagraph"/>
        <w:numPr>
          <w:ilvl w:val="0"/>
          <w:numId w:val="3"/>
        </w:numPr>
        <w:spacing w:after="0"/>
        <w:rPr>
          <w:b/>
        </w:rPr>
      </w:pPr>
      <w:r>
        <w:t>Menjadi 10 bank terbesar dan berkinerja baik di Indonesia.</w:t>
      </w:r>
    </w:p>
    <w:p w:rsidR="003274E1" w:rsidRDefault="00276300" w:rsidP="00C20A9B">
      <w:pPr>
        <w:spacing w:after="0"/>
        <w:rPr>
          <w:b/>
        </w:rPr>
      </w:pPr>
      <w:r>
        <w:rPr>
          <w:b/>
        </w:rPr>
        <w:lastRenderedPageBreak/>
        <w:tab/>
      </w:r>
      <w:proofErr w:type="gramStart"/>
      <w:r w:rsidR="003274E1">
        <w:rPr>
          <w:b/>
        </w:rPr>
        <w:t>Misi :</w:t>
      </w:r>
      <w:proofErr w:type="gramEnd"/>
    </w:p>
    <w:p w:rsidR="003274E1" w:rsidRPr="00150081" w:rsidRDefault="003274E1" w:rsidP="00C20A9B">
      <w:pPr>
        <w:pStyle w:val="ListParagraph"/>
        <w:numPr>
          <w:ilvl w:val="0"/>
          <w:numId w:val="3"/>
        </w:numPr>
        <w:spacing w:after="0"/>
        <w:rPr>
          <w:b/>
        </w:rPr>
      </w:pPr>
      <w:r>
        <w:t>Penggerak dan pendorong laju perekonomian daerah.</w:t>
      </w:r>
    </w:p>
    <w:p w:rsidR="003274E1" w:rsidRPr="00150081" w:rsidRDefault="003274E1" w:rsidP="00C20A9B">
      <w:pPr>
        <w:pStyle w:val="ListParagraph"/>
        <w:numPr>
          <w:ilvl w:val="0"/>
          <w:numId w:val="3"/>
        </w:numPr>
        <w:spacing w:after="0"/>
        <w:rPr>
          <w:b/>
        </w:rPr>
      </w:pPr>
      <w:r>
        <w:t>Melaksanakan penyimpanan uang daerah.</w:t>
      </w:r>
    </w:p>
    <w:p w:rsidR="00AD4C83" w:rsidRPr="00AD4C83" w:rsidRDefault="003274E1" w:rsidP="00C20A9B">
      <w:pPr>
        <w:pStyle w:val="ListParagraph"/>
        <w:numPr>
          <w:ilvl w:val="0"/>
          <w:numId w:val="3"/>
        </w:numPr>
        <w:spacing w:after="0"/>
        <w:rPr>
          <w:b/>
        </w:rPr>
      </w:pPr>
      <w:r>
        <w:t>Salah satu sumber pendapatan asli daerah.</w:t>
      </w:r>
    </w:p>
    <w:p w:rsidR="00AD4C83" w:rsidRDefault="00AD4C83" w:rsidP="00C20A9B">
      <w:pPr>
        <w:spacing w:after="0"/>
      </w:pPr>
    </w:p>
    <w:p w:rsidR="00F5060E" w:rsidRPr="00150081" w:rsidRDefault="00F5060E" w:rsidP="00C20A9B">
      <w:pPr>
        <w:spacing w:after="0"/>
      </w:pPr>
    </w:p>
    <w:p w:rsidR="003274E1" w:rsidRDefault="003274E1" w:rsidP="00C20A9B">
      <w:pPr>
        <w:pStyle w:val="ListParagraph"/>
        <w:numPr>
          <w:ilvl w:val="0"/>
          <w:numId w:val="6"/>
        </w:numPr>
        <w:spacing w:after="0"/>
        <w:ind w:left="720" w:hanging="720"/>
        <w:rPr>
          <w:b/>
        </w:rPr>
      </w:pPr>
      <w:r w:rsidRPr="003274E1">
        <w:rPr>
          <w:b/>
        </w:rPr>
        <w:t>Nilai-nilai Perusahaan</w:t>
      </w:r>
    </w:p>
    <w:p w:rsidR="00F13920" w:rsidRPr="00F13920" w:rsidRDefault="00276300" w:rsidP="00C20A9B">
      <w:pPr>
        <w:spacing w:after="0"/>
      </w:pPr>
      <w:r>
        <w:tab/>
      </w:r>
      <w:r w:rsidR="00F13920" w:rsidRPr="00F13920">
        <w:t>Tabel 3.1 berikut ini menunjukkan nilai-nilai perusahaan yang dianut oleh Bank Bjb, yaitu</w:t>
      </w:r>
      <w:r w:rsidR="00F13920">
        <w:t>:</w:t>
      </w:r>
    </w:p>
    <w:p w:rsidR="00F13920" w:rsidRPr="00F13920" w:rsidRDefault="00F13920" w:rsidP="00C20A9B">
      <w:pPr>
        <w:pStyle w:val="ListParagraph"/>
        <w:autoSpaceDE w:val="0"/>
        <w:autoSpaceDN w:val="0"/>
        <w:adjustRightInd w:val="0"/>
        <w:spacing w:after="0"/>
        <w:ind w:left="576"/>
        <w:jc w:val="center"/>
        <w:rPr>
          <w:rFonts w:cs="Times New Roman"/>
          <w:b/>
          <w:color w:val="000000"/>
          <w:szCs w:val="24"/>
        </w:rPr>
      </w:pPr>
      <w:r w:rsidRPr="00F13920">
        <w:rPr>
          <w:rFonts w:cs="Times New Roman"/>
          <w:b/>
          <w:color w:val="000000"/>
          <w:szCs w:val="24"/>
        </w:rPr>
        <w:t>Tabel 3.1</w:t>
      </w:r>
    </w:p>
    <w:p w:rsidR="00E201A4" w:rsidRPr="00E201A4" w:rsidRDefault="00F13920" w:rsidP="00C20A9B">
      <w:pPr>
        <w:pStyle w:val="ListParagraph"/>
        <w:autoSpaceDE w:val="0"/>
        <w:autoSpaceDN w:val="0"/>
        <w:adjustRightInd w:val="0"/>
        <w:spacing w:after="0"/>
        <w:ind w:left="576"/>
        <w:jc w:val="center"/>
        <w:rPr>
          <w:rFonts w:cs="Times New Roman"/>
          <w:b/>
          <w:color w:val="000000"/>
          <w:szCs w:val="24"/>
        </w:rPr>
      </w:pPr>
      <w:r w:rsidRPr="00F13920">
        <w:rPr>
          <w:rFonts w:cs="Times New Roman"/>
          <w:b/>
          <w:color w:val="000000"/>
          <w:szCs w:val="24"/>
        </w:rPr>
        <w:t>Nilai-nilai Perusahaan Bank Bjb</w:t>
      </w:r>
    </w:p>
    <w:tbl>
      <w:tblPr>
        <w:tblW w:w="6857" w:type="dxa"/>
        <w:jc w:val="center"/>
        <w:tblInd w:w="696" w:type="dxa"/>
        <w:tblLook w:val="04A0" w:firstRow="1" w:lastRow="0" w:firstColumn="1" w:lastColumn="0" w:noHBand="0" w:noVBand="1"/>
      </w:tblPr>
      <w:tblGrid>
        <w:gridCol w:w="2860"/>
        <w:gridCol w:w="3997"/>
      </w:tblGrid>
      <w:tr w:rsidR="00E201A4" w:rsidRPr="005257B3" w:rsidTr="00CD62FA">
        <w:trPr>
          <w:trHeight w:val="300"/>
          <w:jc w:val="center"/>
        </w:trPr>
        <w:tc>
          <w:tcPr>
            <w:tcW w:w="2860" w:type="dxa"/>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bottom"/>
            <w:hideMark/>
          </w:tcPr>
          <w:p w:rsidR="00E201A4" w:rsidRPr="005257B3" w:rsidRDefault="00E201A4" w:rsidP="00C20A9B">
            <w:pPr>
              <w:spacing w:after="0" w:line="240" w:lineRule="auto"/>
              <w:jc w:val="center"/>
              <w:rPr>
                <w:rFonts w:eastAsia="Times New Roman" w:cs="Times New Roman"/>
                <w:b/>
                <w:bCs/>
                <w:color w:val="000000"/>
                <w:szCs w:val="24"/>
              </w:rPr>
            </w:pPr>
            <w:r w:rsidRPr="005257B3">
              <w:rPr>
                <w:rFonts w:eastAsia="Times New Roman" w:cs="Times New Roman"/>
                <w:b/>
                <w:bCs/>
                <w:color w:val="000000"/>
                <w:szCs w:val="24"/>
              </w:rPr>
              <w:t>Corporate Values</w:t>
            </w:r>
          </w:p>
        </w:tc>
        <w:tc>
          <w:tcPr>
            <w:tcW w:w="3997"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E201A4" w:rsidRPr="005257B3" w:rsidRDefault="00E201A4" w:rsidP="00C20A9B">
            <w:pPr>
              <w:spacing w:after="0" w:line="240" w:lineRule="auto"/>
              <w:jc w:val="center"/>
              <w:rPr>
                <w:rFonts w:eastAsia="Times New Roman" w:cs="Times New Roman"/>
                <w:b/>
                <w:bCs/>
                <w:color w:val="000000"/>
                <w:szCs w:val="24"/>
              </w:rPr>
            </w:pPr>
            <w:r w:rsidRPr="005257B3">
              <w:rPr>
                <w:rFonts w:eastAsia="Times New Roman" w:cs="Times New Roman"/>
                <w:b/>
                <w:bCs/>
                <w:color w:val="000000"/>
                <w:szCs w:val="24"/>
              </w:rPr>
              <w:t>Perilaku Utama</w:t>
            </w:r>
          </w:p>
        </w:tc>
      </w:tr>
      <w:tr w:rsidR="00E201A4" w:rsidRPr="005257B3" w:rsidTr="00E201A4">
        <w:trPr>
          <w:trHeight w:val="300"/>
          <w:jc w:val="center"/>
        </w:trPr>
        <w:tc>
          <w:tcPr>
            <w:tcW w:w="2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01A4" w:rsidRPr="005257B3" w:rsidRDefault="00E201A4" w:rsidP="00C20A9B">
            <w:pPr>
              <w:spacing w:after="0" w:line="240" w:lineRule="auto"/>
              <w:jc w:val="center"/>
              <w:rPr>
                <w:rFonts w:eastAsia="Times New Roman" w:cs="Times New Roman"/>
                <w:i/>
                <w:color w:val="000000"/>
                <w:szCs w:val="24"/>
              </w:rPr>
            </w:pPr>
            <w:r w:rsidRPr="005257B3">
              <w:rPr>
                <w:rFonts w:eastAsia="Times New Roman" w:cs="Times New Roman"/>
                <w:i/>
                <w:color w:val="000000"/>
                <w:szCs w:val="24"/>
              </w:rPr>
              <w:t>Service Excellence</w:t>
            </w:r>
          </w:p>
        </w:tc>
        <w:tc>
          <w:tcPr>
            <w:tcW w:w="3997" w:type="dxa"/>
            <w:tcBorders>
              <w:top w:val="nil"/>
              <w:left w:val="nil"/>
              <w:bottom w:val="nil"/>
              <w:right w:val="single" w:sz="4" w:space="0" w:color="auto"/>
            </w:tcBorders>
            <w:shd w:val="clear" w:color="auto" w:fill="auto"/>
            <w:noWrap/>
            <w:vAlign w:val="bottom"/>
            <w:hideMark/>
          </w:tcPr>
          <w:p w:rsidR="00E201A4" w:rsidRPr="005257B3" w:rsidRDefault="00E201A4"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1. Ramah, tulus, kekeluargaan</w:t>
            </w:r>
          </w:p>
        </w:tc>
      </w:tr>
      <w:tr w:rsidR="00E201A4" w:rsidRPr="005257B3" w:rsidTr="00E201A4">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E201A4" w:rsidRPr="005257B3" w:rsidRDefault="00E201A4" w:rsidP="00C20A9B">
            <w:pPr>
              <w:spacing w:after="0" w:line="240" w:lineRule="auto"/>
              <w:jc w:val="left"/>
              <w:rPr>
                <w:rFonts w:eastAsia="Times New Roman" w:cs="Times New Roman"/>
                <w:i/>
                <w:color w:val="000000"/>
                <w:szCs w:val="24"/>
              </w:rPr>
            </w:pPr>
          </w:p>
        </w:tc>
        <w:tc>
          <w:tcPr>
            <w:tcW w:w="3997" w:type="dxa"/>
            <w:tcBorders>
              <w:top w:val="nil"/>
              <w:left w:val="nil"/>
              <w:bottom w:val="single" w:sz="4" w:space="0" w:color="auto"/>
              <w:right w:val="single" w:sz="4" w:space="0" w:color="auto"/>
            </w:tcBorders>
            <w:shd w:val="clear" w:color="auto" w:fill="auto"/>
            <w:noWrap/>
            <w:vAlign w:val="bottom"/>
            <w:hideMark/>
          </w:tcPr>
          <w:p w:rsidR="00E201A4" w:rsidRPr="005257B3" w:rsidRDefault="00E201A4"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2. Selalu memberikan pelayanan prima</w:t>
            </w:r>
          </w:p>
        </w:tc>
      </w:tr>
      <w:tr w:rsidR="00E201A4" w:rsidRPr="005257B3" w:rsidTr="00E201A4">
        <w:trPr>
          <w:trHeight w:val="300"/>
          <w:jc w:val="center"/>
        </w:trPr>
        <w:tc>
          <w:tcPr>
            <w:tcW w:w="2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01A4" w:rsidRPr="005257B3" w:rsidRDefault="00E201A4" w:rsidP="00C20A9B">
            <w:pPr>
              <w:spacing w:after="0" w:line="240" w:lineRule="auto"/>
              <w:jc w:val="center"/>
              <w:rPr>
                <w:rFonts w:eastAsia="Times New Roman" w:cs="Times New Roman"/>
                <w:i/>
                <w:color w:val="000000"/>
                <w:szCs w:val="24"/>
              </w:rPr>
            </w:pPr>
            <w:r w:rsidRPr="005257B3">
              <w:rPr>
                <w:rFonts w:eastAsia="Times New Roman" w:cs="Times New Roman"/>
                <w:i/>
                <w:color w:val="000000"/>
                <w:szCs w:val="24"/>
              </w:rPr>
              <w:t>Professionalism</w:t>
            </w:r>
          </w:p>
        </w:tc>
        <w:tc>
          <w:tcPr>
            <w:tcW w:w="3997" w:type="dxa"/>
            <w:tcBorders>
              <w:top w:val="nil"/>
              <w:left w:val="nil"/>
              <w:bottom w:val="nil"/>
              <w:right w:val="single" w:sz="4" w:space="0" w:color="auto"/>
            </w:tcBorders>
            <w:shd w:val="clear" w:color="auto" w:fill="auto"/>
            <w:noWrap/>
            <w:vAlign w:val="bottom"/>
            <w:hideMark/>
          </w:tcPr>
          <w:p w:rsidR="00E201A4" w:rsidRPr="005257B3" w:rsidRDefault="00E201A4"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3. Cepat, Tepat, Akurat</w:t>
            </w:r>
          </w:p>
        </w:tc>
      </w:tr>
      <w:tr w:rsidR="00E201A4" w:rsidRPr="005257B3" w:rsidTr="00E201A4">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E201A4" w:rsidRPr="005257B3" w:rsidRDefault="00E201A4" w:rsidP="00C20A9B">
            <w:pPr>
              <w:spacing w:after="0" w:line="240" w:lineRule="auto"/>
              <w:jc w:val="left"/>
              <w:rPr>
                <w:rFonts w:eastAsia="Times New Roman" w:cs="Times New Roman"/>
                <w:i/>
                <w:color w:val="000000"/>
                <w:szCs w:val="24"/>
              </w:rPr>
            </w:pPr>
          </w:p>
        </w:tc>
        <w:tc>
          <w:tcPr>
            <w:tcW w:w="3997" w:type="dxa"/>
            <w:tcBorders>
              <w:top w:val="nil"/>
              <w:left w:val="nil"/>
              <w:bottom w:val="nil"/>
              <w:right w:val="single" w:sz="4" w:space="0" w:color="auto"/>
            </w:tcBorders>
            <w:shd w:val="clear" w:color="auto" w:fill="auto"/>
            <w:noWrap/>
            <w:vAlign w:val="bottom"/>
            <w:hideMark/>
          </w:tcPr>
          <w:p w:rsidR="00E201A4" w:rsidRPr="005257B3" w:rsidRDefault="00E201A4"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4. Kompeten dan bertanggung jawab</w:t>
            </w:r>
          </w:p>
        </w:tc>
      </w:tr>
      <w:tr w:rsidR="00E201A4" w:rsidRPr="005257B3" w:rsidTr="00E201A4">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E201A4" w:rsidRPr="005257B3" w:rsidRDefault="00E201A4" w:rsidP="00C20A9B">
            <w:pPr>
              <w:spacing w:after="0" w:line="240" w:lineRule="auto"/>
              <w:jc w:val="left"/>
              <w:rPr>
                <w:rFonts w:eastAsia="Times New Roman" w:cs="Times New Roman"/>
                <w:i/>
                <w:color w:val="000000"/>
                <w:szCs w:val="24"/>
              </w:rPr>
            </w:pPr>
          </w:p>
        </w:tc>
        <w:tc>
          <w:tcPr>
            <w:tcW w:w="3997" w:type="dxa"/>
            <w:tcBorders>
              <w:top w:val="nil"/>
              <w:left w:val="nil"/>
              <w:bottom w:val="nil"/>
              <w:right w:val="single" w:sz="4" w:space="0" w:color="auto"/>
            </w:tcBorders>
            <w:shd w:val="clear" w:color="auto" w:fill="auto"/>
            <w:noWrap/>
            <w:vAlign w:val="bottom"/>
            <w:hideMark/>
          </w:tcPr>
          <w:p w:rsidR="00E201A4" w:rsidRPr="005257B3" w:rsidRDefault="00E201A4"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5. Memahami dan melaksanakan</w:t>
            </w:r>
          </w:p>
        </w:tc>
      </w:tr>
      <w:tr w:rsidR="00E201A4" w:rsidRPr="005257B3" w:rsidTr="00E201A4">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E201A4" w:rsidRPr="005257B3" w:rsidRDefault="00E201A4" w:rsidP="00C20A9B">
            <w:pPr>
              <w:spacing w:after="0" w:line="240" w:lineRule="auto"/>
              <w:jc w:val="left"/>
              <w:rPr>
                <w:rFonts w:eastAsia="Times New Roman" w:cs="Times New Roman"/>
                <w:i/>
                <w:color w:val="000000"/>
                <w:szCs w:val="24"/>
              </w:rPr>
            </w:pPr>
          </w:p>
        </w:tc>
        <w:tc>
          <w:tcPr>
            <w:tcW w:w="3997" w:type="dxa"/>
            <w:tcBorders>
              <w:top w:val="nil"/>
              <w:left w:val="nil"/>
              <w:bottom w:val="single" w:sz="4" w:space="0" w:color="auto"/>
              <w:right w:val="single" w:sz="4" w:space="0" w:color="auto"/>
            </w:tcBorders>
            <w:shd w:val="clear" w:color="auto" w:fill="auto"/>
            <w:noWrap/>
            <w:vAlign w:val="bottom"/>
            <w:hideMark/>
          </w:tcPr>
          <w:p w:rsidR="00E201A4" w:rsidRPr="005257B3" w:rsidRDefault="00E201A4"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ketentuan perusahaan</w:t>
            </w:r>
          </w:p>
        </w:tc>
      </w:tr>
      <w:tr w:rsidR="00E201A4" w:rsidRPr="005257B3" w:rsidTr="00E201A4">
        <w:trPr>
          <w:trHeight w:val="300"/>
          <w:jc w:val="center"/>
        </w:trPr>
        <w:tc>
          <w:tcPr>
            <w:tcW w:w="28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201A4" w:rsidRPr="005257B3" w:rsidRDefault="00E201A4" w:rsidP="00C20A9B">
            <w:pPr>
              <w:spacing w:after="0" w:line="240" w:lineRule="auto"/>
              <w:jc w:val="center"/>
              <w:rPr>
                <w:rFonts w:eastAsia="Times New Roman" w:cs="Times New Roman"/>
                <w:i/>
                <w:color w:val="000000"/>
                <w:szCs w:val="24"/>
              </w:rPr>
            </w:pPr>
            <w:r w:rsidRPr="005257B3">
              <w:rPr>
                <w:rFonts w:eastAsia="Times New Roman" w:cs="Times New Roman"/>
                <w:i/>
                <w:color w:val="000000"/>
                <w:szCs w:val="24"/>
              </w:rPr>
              <w:t>Integrity</w:t>
            </w:r>
          </w:p>
        </w:tc>
        <w:tc>
          <w:tcPr>
            <w:tcW w:w="3997" w:type="dxa"/>
            <w:tcBorders>
              <w:top w:val="nil"/>
              <w:left w:val="nil"/>
              <w:bottom w:val="nil"/>
              <w:right w:val="single" w:sz="4" w:space="0" w:color="auto"/>
            </w:tcBorders>
            <w:shd w:val="clear" w:color="auto" w:fill="auto"/>
            <w:noWrap/>
            <w:vAlign w:val="bottom"/>
            <w:hideMark/>
          </w:tcPr>
          <w:p w:rsidR="00E201A4" w:rsidRPr="005257B3" w:rsidRDefault="00E201A4"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6. Konsisten, disiplin, dan penuh</w:t>
            </w:r>
          </w:p>
        </w:tc>
      </w:tr>
      <w:tr w:rsidR="00E201A4" w:rsidRPr="005257B3" w:rsidTr="00E201A4">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E201A4" w:rsidRPr="005257B3" w:rsidRDefault="00E201A4" w:rsidP="00C20A9B">
            <w:pPr>
              <w:spacing w:after="0" w:line="240" w:lineRule="auto"/>
              <w:jc w:val="left"/>
              <w:rPr>
                <w:rFonts w:eastAsia="Times New Roman" w:cs="Times New Roman"/>
                <w:i/>
                <w:color w:val="000000"/>
                <w:szCs w:val="24"/>
              </w:rPr>
            </w:pPr>
          </w:p>
        </w:tc>
        <w:tc>
          <w:tcPr>
            <w:tcW w:w="3997" w:type="dxa"/>
            <w:tcBorders>
              <w:top w:val="nil"/>
              <w:left w:val="nil"/>
              <w:bottom w:val="nil"/>
              <w:right w:val="single" w:sz="4" w:space="0" w:color="auto"/>
            </w:tcBorders>
            <w:shd w:val="clear" w:color="auto" w:fill="auto"/>
            <w:noWrap/>
            <w:vAlign w:val="bottom"/>
            <w:hideMark/>
          </w:tcPr>
          <w:p w:rsidR="00E201A4" w:rsidRPr="005257B3" w:rsidRDefault="0046519F" w:rsidP="00C20A9B">
            <w:pPr>
              <w:spacing w:after="0" w:line="240" w:lineRule="auto"/>
              <w:jc w:val="left"/>
              <w:rPr>
                <w:rFonts w:eastAsia="Times New Roman" w:cs="Times New Roman"/>
                <w:color w:val="000000"/>
                <w:szCs w:val="24"/>
              </w:rPr>
            </w:pPr>
            <w:r>
              <w:rPr>
                <w:rFonts w:eastAsia="Times New Roman" w:cs="Times New Roman"/>
                <w:color w:val="000000"/>
                <w:szCs w:val="24"/>
              </w:rPr>
              <w:t>s</w:t>
            </w:r>
            <w:r w:rsidR="00E201A4" w:rsidRPr="005257B3">
              <w:rPr>
                <w:rFonts w:eastAsia="Times New Roman" w:cs="Times New Roman"/>
                <w:color w:val="000000"/>
                <w:szCs w:val="24"/>
              </w:rPr>
              <w:t>emangat</w:t>
            </w:r>
          </w:p>
        </w:tc>
      </w:tr>
      <w:tr w:rsidR="00E201A4" w:rsidRPr="005257B3" w:rsidTr="00E201A4">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E201A4" w:rsidRPr="005257B3" w:rsidRDefault="00E201A4" w:rsidP="00C20A9B">
            <w:pPr>
              <w:spacing w:after="0" w:line="240" w:lineRule="auto"/>
              <w:jc w:val="left"/>
              <w:rPr>
                <w:rFonts w:eastAsia="Times New Roman" w:cs="Times New Roman"/>
                <w:i/>
                <w:color w:val="000000"/>
                <w:szCs w:val="24"/>
              </w:rPr>
            </w:pPr>
          </w:p>
        </w:tc>
        <w:tc>
          <w:tcPr>
            <w:tcW w:w="3997" w:type="dxa"/>
            <w:tcBorders>
              <w:top w:val="nil"/>
              <w:left w:val="nil"/>
              <w:bottom w:val="nil"/>
              <w:right w:val="single" w:sz="4" w:space="0" w:color="auto"/>
            </w:tcBorders>
            <w:shd w:val="clear" w:color="auto" w:fill="auto"/>
            <w:noWrap/>
            <w:vAlign w:val="bottom"/>
            <w:hideMark/>
          </w:tcPr>
          <w:p w:rsidR="00E201A4" w:rsidRPr="005257B3" w:rsidRDefault="00E201A4"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7. Menjaga citra Bank melalui perilaku</w:t>
            </w:r>
          </w:p>
        </w:tc>
      </w:tr>
      <w:tr w:rsidR="00E201A4" w:rsidRPr="005257B3" w:rsidTr="00E201A4">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E201A4" w:rsidRPr="005257B3" w:rsidRDefault="00E201A4" w:rsidP="00C20A9B">
            <w:pPr>
              <w:spacing w:after="0" w:line="240" w:lineRule="auto"/>
              <w:jc w:val="left"/>
              <w:rPr>
                <w:rFonts w:eastAsia="Times New Roman" w:cs="Times New Roman"/>
                <w:i/>
                <w:color w:val="000000"/>
                <w:szCs w:val="24"/>
              </w:rPr>
            </w:pPr>
          </w:p>
        </w:tc>
        <w:tc>
          <w:tcPr>
            <w:tcW w:w="3997" w:type="dxa"/>
            <w:tcBorders>
              <w:top w:val="nil"/>
              <w:left w:val="nil"/>
              <w:bottom w:val="single" w:sz="4" w:space="0" w:color="auto"/>
              <w:right w:val="single" w:sz="4" w:space="0" w:color="auto"/>
            </w:tcBorders>
            <w:shd w:val="clear" w:color="auto" w:fill="auto"/>
            <w:noWrap/>
            <w:vAlign w:val="bottom"/>
            <w:hideMark/>
          </w:tcPr>
          <w:p w:rsidR="00E201A4" w:rsidRPr="005257B3" w:rsidRDefault="00E201A4"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terpuji dan menjunjung tinggi etika</w:t>
            </w:r>
          </w:p>
        </w:tc>
      </w:tr>
      <w:tr w:rsidR="00E201A4" w:rsidRPr="005257B3" w:rsidTr="00E201A4">
        <w:trPr>
          <w:trHeight w:val="300"/>
          <w:jc w:val="center"/>
        </w:trPr>
        <w:tc>
          <w:tcPr>
            <w:tcW w:w="2860"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hideMark/>
          </w:tcPr>
          <w:p w:rsidR="00E201A4" w:rsidRPr="005257B3" w:rsidRDefault="00E201A4" w:rsidP="00C20A9B">
            <w:pPr>
              <w:spacing w:after="0" w:line="240" w:lineRule="auto"/>
              <w:jc w:val="center"/>
              <w:rPr>
                <w:rFonts w:eastAsia="Times New Roman" w:cs="Times New Roman"/>
                <w:i/>
                <w:color w:val="000000"/>
                <w:szCs w:val="24"/>
              </w:rPr>
            </w:pPr>
            <w:r w:rsidRPr="005257B3">
              <w:rPr>
                <w:rFonts w:eastAsia="Times New Roman" w:cs="Times New Roman"/>
                <w:i/>
                <w:color w:val="000000"/>
                <w:szCs w:val="24"/>
              </w:rPr>
              <w:t>Respect</w:t>
            </w:r>
          </w:p>
        </w:tc>
        <w:tc>
          <w:tcPr>
            <w:tcW w:w="3997" w:type="dxa"/>
            <w:tcBorders>
              <w:top w:val="nil"/>
              <w:left w:val="nil"/>
              <w:bottom w:val="nil"/>
              <w:right w:val="single" w:sz="4" w:space="0" w:color="auto"/>
            </w:tcBorders>
            <w:shd w:val="clear" w:color="auto" w:fill="auto"/>
            <w:noWrap/>
            <w:vAlign w:val="bottom"/>
            <w:hideMark/>
          </w:tcPr>
          <w:p w:rsidR="00E201A4" w:rsidRPr="005257B3" w:rsidRDefault="00E201A4"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8. Fokus pada nasabah</w:t>
            </w:r>
          </w:p>
        </w:tc>
      </w:tr>
      <w:tr w:rsidR="00E201A4" w:rsidRPr="005257B3" w:rsidTr="00E201A4">
        <w:trPr>
          <w:trHeight w:val="300"/>
          <w:jc w:val="center"/>
        </w:trPr>
        <w:tc>
          <w:tcPr>
            <w:tcW w:w="2860" w:type="dxa"/>
            <w:vMerge/>
            <w:tcBorders>
              <w:top w:val="single" w:sz="4" w:space="0" w:color="000000"/>
              <w:left w:val="single" w:sz="4" w:space="0" w:color="auto"/>
              <w:bottom w:val="single" w:sz="4" w:space="0" w:color="auto"/>
              <w:right w:val="single" w:sz="4" w:space="0" w:color="auto"/>
            </w:tcBorders>
            <w:vAlign w:val="center"/>
            <w:hideMark/>
          </w:tcPr>
          <w:p w:rsidR="00E201A4" w:rsidRPr="005257B3" w:rsidRDefault="00E201A4" w:rsidP="00C20A9B">
            <w:pPr>
              <w:spacing w:after="0" w:line="240" w:lineRule="auto"/>
              <w:jc w:val="left"/>
              <w:rPr>
                <w:rFonts w:eastAsia="Times New Roman" w:cs="Times New Roman"/>
                <w:i/>
                <w:color w:val="000000"/>
                <w:szCs w:val="24"/>
              </w:rPr>
            </w:pPr>
          </w:p>
        </w:tc>
        <w:tc>
          <w:tcPr>
            <w:tcW w:w="3997" w:type="dxa"/>
            <w:tcBorders>
              <w:top w:val="nil"/>
              <w:left w:val="nil"/>
              <w:bottom w:val="single" w:sz="4" w:space="0" w:color="auto"/>
              <w:right w:val="single" w:sz="4" w:space="0" w:color="auto"/>
            </w:tcBorders>
            <w:shd w:val="clear" w:color="auto" w:fill="auto"/>
            <w:noWrap/>
            <w:vAlign w:val="bottom"/>
            <w:hideMark/>
          </w:tcPr>
          <w:p w:rsidR="00E201A4" w:rsidRPr="005257B3" w:rsidRDefault="00E201A4"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9. Peduli pada lingkungan</w:t>
            </w:r>
          </w:p>
        </w:tc>
      </w:tr>
    </w:tbl>
    <w:p w:rsidR="00F5060E" w:rsidRDefault="00F5060E" w:rsidP="00C20A9B">
      <w:pPr>
        <w:pStyle w:val="ListParagraph"/>
        <w:spacing w:after="0"/>
      </w:pPr>
    </w:p>
    <w:p w:rsidR="0046224F" w:rsidRDefault="0046224F" w:rsidP="00C20A9B">
      <w:pPr>
        <w:pStyle w:val="ListParagraph"/>
        <w:spacing w:after="0"/>
      </w:pPr>
    </w:p>
    <w:p w:rsidR="0046224F" w:rsidRDefault="0046224F" w:rsidP="00C20A9B">
      <w:pPr>
        <w:pStyle w:val="ListParagraph"/>
        <w:spacing w:after="0"/>
      </w:pPr>
    </w:p>
    <w:p w:rsidR="0046224F" w:rsidRDefault="0046224F" w:rsidP="00C20A9B">
      <w:pPr>
        <w:pStyle w:val="ListParagraph"/>
        <w:spacing w:after="0"/>
      </w:pPr>
    </w:p>
    <w:p w:rsidR="0046224F" w:rsidRDefault="0046224F" w:rsidP="00C20A9B">
      <w:pPr>
        <w:pStyle w:val="ListParagraph"/>
        <w:spacing w:after="0"/>
      </w:pPr>
    </w:p>
    <w:p w:rsidR="0046224F" w:rsidRDefault="0046224F" w:rsidP="00C20A9B">
      <w:pPr>
        <w:pStyle w:val="ListParagraph"/>
        <w:spacing w:after="0"/>
      </w:pPr>
    </w:p>
    <w:tbl>
      <w:tblPr>
        <w:tblW w:w="6857" w:type="dxa"/>
        <w:jc w:val="center"/>
        <w:tblInd w:w="696" w:type="dxa"/>
        <w:tblLook w:val="04A0" w:firstRow="1" w:lastRow="0" w:firstColumn="1" w:lastColumn="0" w:noHBand="0" w:noVBand="1"/>
      </w:tblPr>
      <w:tblGrid>
        <w:gridCol w:w="2860"/>
        <w:gridCol w:w="3997"/>
      </w:tblGrid>
      <w:tr w:rsidR="00F5060E" w:rsidRPr="005257B3" w:rsidTr="00831F95">
        <w:trPr>
          <w:trHeight w:val="300"/>
          <w:jc w:val="center"/>
        </w:trPr>
        <w:tc>
          <w:tcPr>
            <w:tcW w:w="28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5060E" w:rsidRPr="005257B3" w:rsidRDefault="00F5060E" w:rsidP="00C20A9B">
            <w:pPr>
              <w:spacing w:after="0" w:line="240" w:lineRule="auto"/>
              <w:jc w:val="center"/>
              <w:rPr>
                <w:rFonts w:eastAsia="Times New Roman" w:cs="Times New Roman"/>
                <w:i/>
                <w:color w:val="000000"/>
                <w:szCs w:val="24"/>
              </w:rPr>
            </w:pPr>
            <w:r w:rsidRPr="005257B3">
              <w:rPr>
                <w:rFonts w:eastAsia="Times New Roman" w:cs="Times New Roman"/>
                <w:i/>
                <w:color w:val="000000"/>
                <w:szCs w:val="24"/>
              </w:rPr>
              <w:lastRenderedPageBreak/>
              <w:t>Intelligence</w:t>
            </w:r>
          </w:p>
        </w:tc>
        <w:tc>
          <w:tcPr>
            <w:tcW w:w="3997" w:type="dxa"/>
            <w:tcBorders>
              <w:top w:val="single" w:sz="4" w:space="0" w:color="auto"/>
              <w:left w:val="nil"/>
              <w:bottom w:val="nil"/>
              <w:right w:val="single" w:sz="4" w:space="0" w:color="auto"/>
            </w:tcBorders>
            <w:shd w:val="clear" w:color="auto" w:fill="auto"/>
            <w:noWrap/>
            <w:vAlign w:val="bottom"/>
            <w:hideMark/>
          </w:tcPr>
          <w:p w:rsidR="00F5060E" w:rsidRPr="005257B3" w:rsidRDefault="00F5060E"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10. Selalu memberikan solusi yang</w:t>
            </w:r>
          </w:p>
        </w:tc>
      </w:tr>
      <w:tr w:rsidR="00F5060E" w:rsidRPr="005257B3" w:rsidTr="00831F95">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F5060E" w:rsidRPr="005257B3" w:rsidRDefault="00F5060E" w:rsidP="00C20A9B">
            <w:pPr>
              <w:spacing w:after="0" w:line="240" w:lineRule="auto"/>
              <w:jc w:val="left"/>
              <w:rPr>
                <w:rFonts w:eastAsia="Times New Roman" w:cs="Times New Roman"/>
                <w:i/>
                <w:color w:val="000000"/>
                <w:szCs w:val="24"/>
              </w:rPr>
            </w:pPr>
          </w:p>
        </w:tc>
        <w:tc>
          <w:tcPr>
            <w:tcW w:w="3997" w:type="dxa"/>
            <w:tcBorders>
              <w:top w:val="nil"/>
              <w:left w:val="nil"/>
              <w:bottom w:val="nil"/>
              <w:right w:val="single" w:sz="4" w:space="0" w:color="auto"/>
            </w:tcBorders>
            <w:shd w:val="clear" w:color="auto" w:fill="auto"/>
            <w:noWrap/>
            <w:vAlign w:val="bottom"/>
            <w:hideMark/>
          </w:tcPr>
          <w:p w:rsidR="00F5060E" w:rsidRPr="005257B3" w:rsidRDefault="0046519F" w:rsidP="00C20A9B">
            <w:pPr>
              <w:spacing w:after="0" w:line="240" w:lineRule="auto"/>
              <w:jc w:val="left"/>
              <w:rPr>
                <w:rFonts w:eastAsia="Times New Roman" w:cs="Times New Roman"/>
                <w:color w:val="000000"/>
                <w:szCs w:val="24"/>
              </w:rPr>
            </w:pPr>
            <w:r>
              <w:rPr>
                <w:rFonts w:eastAsia="Times New Roman" w:cs="Times New Roman"/>
                <w:color w:val="000000"/>
                <w:szCs w:val="24"/>
              </w:rPr>
              <w:t>t</w:t>
            </w:r>
            <w:r w:rsidR="00F5060E" w:rsidRPr="005257B3">
              <w:rPr>
                <w:rFonts w:eastAsia="Times New Roman" w:cs="Times New Roman"/>
                <w:color w:val="000000"/>
                <w:szCs w:val="24"/>
              </w:rPr>
              <w:t>erbaik</w:t>
            </w:r>
          </w:p>
        </w:tc>
      </w:tr>
      <w:tr w:rsidR="00F5060E" w:rsidRPr="005257B3" w:rsidTr="00831F95">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F5060E" w:rsidRPr="005257B3" w:rsidRDefault="00F5060E" w:rsidP="00C20A9B">
            <w:pPr>
              <w:spacing w:after="0" w:line="240" w:lineRule="auto"/>
              <w:jc w:val="left"/>
              <w:rPr>
                <w:rFonts w:eastAsia="Times New Roman" w:cs="Times New Roman"/>
                <w:i/>
                <w:color w:val="000000"/>
                <w:szCs w:val="24"/>
              </w:rPr>
            </w:pPr>
          </w:p>
        </w:tc>
        <w:tc>
          <w:tcPr>
            <w:tcW w:w="3997" w:type="dxa"/>
            <w:tcBorders>
              <w:top w:val="nil"/>
              <w:left w:val="nil"/>
              <w:bottom w:val="nil"/>
              <w:right w:val="single" w:sz="4" w:space="0" w:color="auto"/>
            </w:tcBorders>
            <w:shd w:val="clear" w:color="auto" w:fill="auto"/>
            <w:noWrap/>
            <w:vAlign w:val="bottom"/>
            <w:hideMark/>
          </w:tcPr>
          <w:p w:rsidR="00F5060E" w:rsidRPr="005257B3" w:rsidRDefault="00F5060E"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11. Berkeinginan kuat untuk</w:t>
            </w:r>
          </w:p>
        </w:tc>
      </w:tr>
      <w:tr w:rsidR="00F5060E" w:rsidRPr="005257B3" w:rsidTr="00831F95">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F5060E" w:rsidRPr="005257B3" w:rsidRDefault="00F5060E" w:rsidP="00C20A9B">
            <w:pPr>
              <w:spacing w:after="0" w:line="240" w:lineRule="auto"/>
              <w:jc w:val="left"/>
              <w:rPr>
                <w:rFonts w:eastAsia="Times New Roman" w:cs="Times New Roman"/>
                <w:i/>
                <w:color w:val="000000"/>
                <w:szCs w:val="24"/>
              </w:rPr>
            </w:pPr>
          </w:p>
        </w:tc>
        <w:tc>
          <w:tcPr>
            <w:tcW w:w="3997" w:type="dxa"/>
            <w:tcBorders>
              <w:top w:val="nil"/>
              <w:left w:val="nil"/>
              <w:bottom w:val="nil"/>
              <w:right w:val="single" w:sz="4" w:space="0" w:color="auto"/>
            </w:tcBorders>
            <w:shd w:val="clear" w:color="auto" w:fill="auto"/>
            <w:noWrap/>
            <w:vAlign w:val="bottom"/>
            <w:hideMark/>
          </w:tcPr>
          <w:p w:rsidR="00F5060E" w:rsidRPr="005257B3" w:rsidRDefault="00F5060E"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mengembangkan diri</w:t>
            </w:r>
          </w:p>
        </w:tc>
      </w:tr>
      <w:tr w:rsidR="00F5060E" w:rsidRPr="005257B3" w:rsidTr="00831F95">
        <w:trPr>
          <w:trHeight w:val="300"/>
          <w:jc w:val="center"/>
        </w:trPr>
        <w:tc>
          <w:tcPr>
            <w:tcW w:w="2860" w:type="dxa"/>
            <w:vMerge/>
            <w:tcBorders>
              <w:top w:val="nil"/>
              <w:left w:val="single" w:sz="4" w:space="0" w:color="auto"/>
              <w:bottom w:val="single" w:sz="4" w:space="0" w:color="auto"/>
              <w:right w:val="single" w:sz="4" w:space="0" w:color="auto"/>
            </w:tcBorders>
            <w:vAlign w:val="center"/>
            <w:hideMark/>
          </w:tcPr>
          <w:p w:rsidR="00F5060E" w:rsidRPr="005257B3" w:rsidRDefault="00F5060E" w:rsidP="00C20A9B">
            <w:pPr>
              <w:spacing w:after="0" w:line="240" w:lineRule="auto"/>
              <w:jc w:val="left"/>
              <w:rPr>
                <w:rFonts w:eastAsia="Times New Roman" w:cs="Times New Roman"/>
                <w:i/>
                <w:color w:val="000000"/>
                <w:szCs w:val="24"/>
              </w:rPr>
            </w:pPr>
          </w:p>
        </w:tc>
        <w:tc>
          <w:tcPr>
            <w:tcW w:w="3997" w:type="dxa"/>
            <w:tcBorders>
              <w:top w:val="nil"/>
              <w:left w:val="nil"/>
              <w:bottom w:val="single" w:sz="4" w:space="0" w:color="auto"/>
              <w:right w:val="single" w:sz="4" w:space="0" w:color="auto"/>
            </w:tcBorders>
            <w:shd w:val="clear" w:color="auto" w:fill="auto"/>
            <w:noWrap/>
            <w:vAlign w:val="bottom"/>
            <w:hideMark/>
          </w:tcPr>
          <w:p w:rsidR="00F5060E" w:rsidRPr="005257B3" w:rsidRDefault="00F5060E"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12. Menyukai perubahan positif</w:t>
            </w:r>
          </w:p>
        </w:tc>
      </w:tr>
      <w:tr w:rsidR="00F5060E" w:rsidRPr="005257B3" w:rsidTr="00831F95">
        <w:trPr>
          <w:trHeight w:val="300"/>
          <w:jc w:val="center"/>
        </w:trPr>
        <w:tc>
          <w:tcPr>
            <w:tcW w:w="28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5060E" w:rsidRPr="005257B3" w:rsidRDefault="00F5060E" w:rsidP="00C20A9B">
            <w:pPr>
              <w:spacing w:after="0" w:line="240" w:lineRule="auto"/>
              <w:jc w:val="center"/>
              <w:rPr>
                <w:rFonts w:eastAsia="Times New Roman" w:cs="Times New Roman"/>
                <w:i/>
                <w:color w:val="000000"/>
                <w:szCs w:val="24"/>
              </w:rPr>
            </w:pPr>
            <w:r w:rsidRPr="005257B3">
              <w:rPr>
                <w:rFonts w:eastAsia="Times New Roman" w:cs="Times New Roman"/>
                <w:i/>
                <w:color w:val="000000"/>
                <w:szCs w:val="24"/>
              </w:rPr>
              <w:t>Trust</w:t>
            </w:r>
          </w:p>
        </w:tc>
        <w:tc>
          <w:tcPr>
            <w:tcW w:w="3997" w:type="dxa"/>
            <w:tcBorders>
              <w:top w:val="single" w:sz="4" w:space="0" w:color="auto"/>
              <w:left w:val="nil"/>
              <w:bottom w:val="nil"/>
              <w:right w:val="single" w:sz="4" w:space="0" w:color="auto"/>
            </w:tcBorders>
            <w:shd w:val="clear" w:color="auto" w:fill="auto"/>
            <w:noWrap/>
            <w:vAlign w:val="bottom"/>
            <w:hideMark/>
          </w:tcPr>
          <w:p w:rsidR="00F5060E" w:rsidRPr="005257B3" w:rsidRDefault="00F5060E"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13. Menumbuhkan transparansi,</w:t>
            </w:r>
          </w:p>
        </w:tc>
      </w:tr>
      <w:tr w:rsidR="00F5060E" w:rsidRPr="005257B3" w:rsidTr="00831F95">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F5060E" w:rsidRPr="005257B3" w:rsidRDefault="00F5060E" w:rsidP="00C20A9B">
            <w:pPr>
              <w:spacing w:after="0" w:line="240" w:lineRule="auto"/>
              <w:jc w:val="left"/>
              <w:rPr>
                <w:rFonts w:eastAsia="Times New Roman" w:cs="Times New Roman"/>
                <w:color w:val="000000"/>
                <w:szCs w:val="24"/>
              </w:rPr>
            </w:pPr>
          </w:p>
        </w:tc>
        <w:tc>
          <w:tcPr>
            <w:tcW w:w="3997" w:type="dxa"/>
            <w:tcBorders>
              <w:top w:val="nil"/>
              <w:left w:val="nil"/>
              <w:bottom w:val="nil"/>
              <w:right w:val="single" w:sz="4" w:space="0" w:color="auto"/>
            </w:tcBorders>
            <w:shd w:val="clear" w:color="auto" w:fill="auto"/>
            <w:noWrap/>
            <w:vAlign w:val="bottom"/>
            <w:hideMark/>
          </w:tcPr>
          <w:p w:rsidR="00F5060E" w:rsidRPr="005257B3" w:rsidRDefault="00F5060E"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kebersamaan dan kerja sama yang</w:t>
            </w:r>
          </w:p>
        </w:tc>
      </w:tr>
      <w:tr w:rsidR="00F5060E" w:rsidRPr="005257B3" w:rsidTr="00831F95">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F5060E" w:rsidRPr="005257B3" w:rsidRDefault="00F5060E" w:rsidP="00C20A9B">
            <w:pPr>
              <w:spacing w:after="0" w:line="240" w:lineRule="auto"/>
              <w:jc w:val="left"/>
              <w:rPr>
                <w:rFonts w:eastAsia="Times New Roman" w:cs="Times New Roman"/>
                <w:color w:val="000000"/>
                <w:szCs w:val="24"/>
              </w:rPr>
            </w:pPr>
          </w:p>
        </w:tc>
        <w:tc>
          <w:tcPr>
            <w:tcW w:w="3997" w:type="dxa"/>
            <w:tcBorders>
              <w:top w:val="nil"/>
              <w:left w:val="nil"/>
              <w:bottom w:val="nil"/>
              <w:right w:val="single" w:sz="4" w:space="0" w:color="auto"/>
            </w:tcBorders>
            <w:shd w:val="clear" w:color="auto" w:fill="auto"/>
            <w:noWrap/>
            <w:vAlign w:val="bottom"/>
            <w:hideMark/>
          </w:tcPr>
          <w:p w:rsidR="00F5060E" w:rsidRPr="005257B3" w:rsidRDefault="0046519F" w:rsidP="00C20A9B">
            <w:pPr>
              <w:spacing w:after="0" w:line="240" w:lineRule="auto"/>
              <w:jc w:val="left"/>
              <w:rPr>
                <w:rFonts w:eastAsia="Times New Roman" w:cs="Times New Roman"/>
                <w:color w:val="000000"/>
                <w:szCs w:val="24"/>
              </w:rPr>
            </w:pPr>
            <w:r>
              <w:rPr>
                <w:rFonts w:eastAsia="Times New Roman" w:cs="Times New Roman"/>
                <w:color w:val="000000"/>
                <w:szCs w:val="24"/>
              </w:rPr>
              <w:t>s</w:t>
            </w:r>
            <w:r w:rsidR="00F5060E" w:rsidRPr="005257B3">
              <w:rPr>
                <w:rFonts w:eastAsia="Times New Roman" w:cs="Times New Roman"/>
                <w:color w:val="000000"/>
                <w:szCs w:val="24"/>
              </w:rPr>
              <w:t>ehat</w:t>
            </w:r>
          </w:p>
        </w:tc>
      </w:tr>
      <w:tr w:rsidR="00F5060E" w:rsidRPr="005257B3" w:rsidTr="00831F95">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F5060E" w:rsidRPr="005257B3" w:rsidRDefault="00F5060E" w:rsidP="00C20A9B">
            <w:pPr>
              <w:spacing w:after="0" w:line="240" w:lineRule="auto"/>
              <w:jc w:val="left"/>
              <w:rPr>
                <w:rFonts w:eastAsia="Times New Roman" w:cs="Times New Roman"/>
                <w:color w:val="000000"/>
                <w:szCs w:val="24"/>
              </w:rPr>
            </w:pPr>
          </w:p>
        </w:tc>
        <w:tc>
          <w:tcPr>
            <w:tcW w:w="3997" w:type="dxa"/>
            <w:tcBorders>
              <w:top w:val="nil"/>
              <w:left w:val="nil"/>
              <w:bottom w:val="nil"/>
              <w:right w:val="single" w:sz="4" w:space="0" w:color="auto"/>
            </w:tcBorders>
            <w:shd w:val="clear" w:color="auto" w:fill="auto"/>
            <w:noWrap/>
            <w:vAlign w:val="bottom"/>
            <w:hideMark/>
          </w:tcPr>
          <w:p w:rsidR="00F5060E" w:rsidRPr="005257B3" w:rsidRDefault="00F5060E" w:rsidP="00C20A9B">
            <w:pPr>
              <w:spacing w:after="0" w:line="240" w:lineRule="auto"/>
              <w:jc w:val="left"/>
              <w:rPr>
                <w:rFonts w:eastAsia="Times New Roman" w:cs="Times New Roman"/>
                <w:color w:val="000000"/>
                <w:szCs w:val="24"/>
              </w:rPr>
            </w:pPr>
            <w:r w:rsidRPr="005257B3">
              <w:rPr>
                <w:rFonts w:eastAsia="Times New Roman" w:cs="Times New Roman"/>
                <w:color w:val="000000"/>
                <w:szCs w:val="24"/>
              </w:rPr>
              <w:t>14. Menjaga rahasia bank dan</w:t>
            </w:r>
          </w:p>
        </w:tc>
      </w:tr>
      <w:tr w:rsidR="00F5060E" w:rsidRPr="005257B3" w:rsidTr="00831F95">
        <w:trPr>
          <w:trHeight w:val="300"/>
          <w:jc w:val="center"/>
        </w:trPr>
        <w:tc>
          <w:tcPr>
            <w:tcW w:w="2860" w:type="dxa"/>
            <w:vMerge/>
            <w:tcBorders>
              <w:top w:val="nil"/>
              <w:left w:val="single" w:sz="4" w:space="0" w:color="auto"/>
              <w:bottom w:val="single" w:sz="4" w:space="0" w:color="000000"/>
              <w:right w:val="single" w:sz="4" w:space="0" w:color="auto"/>
            </w:tcBorders>
            <w:vAlign w:val="center"/>
            <w:hideMark/>
          </w:tcPr>
          <w:p w:rsidR="00F5060E" w:rsidRPr="005257B3" w:rsidRDefault="00F5060E" w:rsidP="00C20A9B">
            <w:pPr>
              <w:spacing w:after="0" w:line="240" w:lineRule="auto"/>
              <w:jc w:val="left"/>
              <w:rPr>
                <w:rFonts w:eastAsia="Times New Roman" w:cs="Times New Roman"/>
                <w:color w:val="000000"/>
                <w:szCs w:val="24"/>
              </w:rPr>
            </w:pPr>
          </w:p>
        </w:tc>
        <w:tc>
          <w:tcPr>
            <w:tcW w:w="3997" w:type="dxa"/>
            <w:tcBorders>
              <w:top w:val="nil"/>
              <w:left w:val="nil"/>
              <w:bottom w:val="single" w:sz="4" w:space="0" w:color="auto"/>
              <w:right w:val="single" w:sz="4" w:space="0" w:color="auto"/>
            </w:tcBorders>
            <w:shd w:val="clear" w:color="auto" w:fill="auto"/>
            <w:noWrap/>
            <w:vAlign w:val="bottom"/>
            <w:hideMark/>
          </w:tcPr>
          <w:p w:rsidR="00F5060E" w:rsidRPr="005257B3" w:rsidRDefault="0046519F" w:rsidP="00C20A9B">
            <w:pPr>
              <w:spacing w:after="0" w:line="240" w:lineRule="auto"/>
              <w:jc w:val="left"/>
              <w:rPr>
                <w:rFonts w:eastAsia="Times New Roman" w:cs="Times New Roman"/>
                <w:color w:val="000000"/>
                <w:szCs w:val="24"/>
              </w:rPr>
            </w:pPr>
            <w:r>
              <w:rPr>
                <w:rFonts w:eastAsia="Times New Roman" w:cs="Times New Roman"/>
                <w:color w:val="000000"/>
                <w:szCs w:val="24"/>
              </w:rPr>
              <w:t>p</w:t>
            </w:r>
            <w:r w:rsidR="00F5060E" w:rsidRPr="005257B3">
              <w:rPr>
                <w:rFonts w:eastAsia="Times New Roman" w:cs="Times New Roman"/>
                <w:color w:val="000000"/>
                <w:szCs w:val="24"/>
              </w:rPr>
              <w:t>erusahaan</w:t>
            </w:r>
          </w:p>
        </w:tc>
      </w:tr>
    </w:tbl>
    <w:p w:rsidR="00F5060E" w:rsidRPr="00276300" w:rsidRDefault="00F5060E" w:rsidP="00C20A9B">
      <w:pPr>
        <w:spacing w:after="0" w:line="720" w:lineRule="auto"/>
        <w:jc w:val="center"/>
      </w:pPr>
      <w:r w:rsidRPr="00F13920">
        <w:t xml:space="preserve">Sumber: </w:t>
      </w:r>
      <w:r w:rsidRPr="00F13920">
        <w:rPr>
          <w:i/>
        </w:rPr>
        <w:t xml:space="preserve">Annual Report </w:t>
      </w:r>
      <w:r w:rsidRPr="00F13920">
        <w:t>Bank Bjb 2013</w:t>
      </w:r>
    </w:p>
    <w:p w:rsidR="00F5060E" w:rsidRPr="00F5060E" w:rsidRDefault="00F5060E" w:rsidP="00C20A9B">
      <w:pPr>
        <w:pStyle w:val="ListParagraph"/>
        <w:spacing w:after="0"/>
      </w:pPr>
    </w:p>
    <w:p w:rsidR="003274E1" w:rsidRPr="000D6784" w:rsidRDefault="003274E1" w:rsidP="00C20A9B">
      <w:pPr>
        <w:pStyle w:val="ListParagraph"/>
        <w:numPr>
          <w:ilvl w:val="0"/>
          <w:numId w:val="7"/>
        </w:numPr>
        <w:spacing w:after="0"/>
        <w:ind w:left="720" w:hanging="720"/>
      </w:pPr>
      <w:r>
        <w:rPr>
          <w:b/>
        </w:rPr>
        <w:t>Metode Penelitian</w:t>
      </w:r>
    </w:p>
    <w:p w:rsidR="00AB1A9C" w:rsidRDefault="00793312" w:rsidP="00C20A9B">
      <w:pPr>
        <w:spacing w:after="0"/>
        <w:ind w:firstLine="720"/>
      </w:pPr>
      <w:proofErr w:type="gramStart"/>
      <w:r>
        <w:t>Pada metode penelitian, metode penelitian mencakup informasi mengenai data yang dapat digunakan untuk menyusun karya ilmiah.</w:t>
      </w:r>
      <w:proofErr w:type="gramEnd"/>
      <w:r>
        <w:t xml:space="preserve"> Menurut Sugiyono (2014:2) definisi metode penelitian adalah sebagai </w:t>
      </w:r>
      <w:proofErr w:type="gramStart"/>
      <w:r>
        <w:t>berikut :</w:t>
      </w:r>
      <w:proofErr w:type="gramEnd"/>
    </w:p>
    <w:p w:rsidR="008D3374" w:rsidRDefault="00793312" w:rsidP="00C20A9B">
      <w:pPr>
        <w:spacing w:after="0" w:line="240" w:lineRule="auto"/>
        <w:ind w:firstLine="720"/>
      </w:pPr>
      <w:r>
        <w:t xml:space="preserve">“Metode penelitian merupakan </w:t>
      </w:r>
      <w:proofErr w:type="gramStart"/>
      <w:r>
        <w:t>cara</w:t>
      </w:r>
      <w:proofErr w:type="gramEnd"/>
      <w:r>
        <w:t xml:space="preserve"> ilmiah untuk mendapatkan data yang </w:t>
      </w:r>
      <w:r w:rsidR="0067219A">
        <w:tab/>
      </w:r>
      <w:r>
        <w:t xml:space="preserve">valid dengan tujuan dapat ditemukan, dibuktikan, dan dikembangkan suatu </w:t>
      </w:r>
      <w:r w:rsidR="0067219A">
        <w:tab/>
      </w:r>
      <w:r>
        <w:t xml:space="preserve">pengetahuan sehingga pada gilirannya dapat digunakan untuk memahami, </w:t>
      </w:r>
      <w:r w:rsidR="0067219A">
        <w:tab/>
      </w:r>
      <w:r>
        <w:t>memecahkan, dan mengantisipasi masalah.”</w:t>
      </w:r>
    </w:p>
    <w:p w:rsidR="008D3374" w:rsidRDefault="008D3374" w:rsidP="00C20A9B">
      <w:pPr>
        <w:spacing w:after="0" w:line="240" w:lineRule="auto"/>
        <w:ind w:firstLine="720"/>
      </w:pPr>
    </w:p>
    <w:p w:rsidR="008D3374" w:rsidRDefault="008D3374" w:rsidP="00C20A9B">
      <w:pPr>
        <w:spacing w:after="0" w:line="240" w:lineRule="auto"/>
        <w:ind w:firstLine="720"/>
      </w:pPr>
    </w:p>
    <w:p w:rsidR="008D3374" w:rsidRDefault="008D3374" w:rsidP="00C20A9B">
      <w:pPr>
        <w:spacing w:after="0" w:line="240" w:lineRule="auto"/>
        <w:ind w:firstLine="720"/>
      </w:pPr>
    </w:p>
    <w:p w:rsidR="008D3374" w:rsidRDefault="008D3374" w:rsidP="00C20A9B">
      <w:pPr>
        <w:spacing w:after="0" w:line="240" w:lineRule="auto"/>
        <w:ind w:firstLine="720"/>
      </w:pPr>
    </w:p>
    <w:p w:rsidR="008D3374" w:rsidRDefault="008D3374" w:rsidP="00C20A9B">
      <w:pPr>
        <w:spacing w:after="0" w:line="240" w:lineRule="auto"/>
        <w:ind w:firstLine="720"/>
      </w:pPr>
    </w:p>
    <w:p w:rsidR="00793312" w:rsidRPr="00793312" w:rsidRDefault="00793312" w:rsidP="00C20A9B">
      <w:pPr>
        <w:pStyle w:val="ListParagraph"/>
        <w:numPr>
          <w:ilvl w:val="2"/>
          <w:numId w:val="8"/>
        </w:numPr>
        <w:spacing w:after="0"/>
        <w:ind w:left="720" w:hanging="720"/>
      </w:pPr>
      <w:r>
        <w:rPr>
          <w:b/>
        </w:rPr>
        <w:t>Metode Yang Digunakan</w:t>
      </w:r>
    </w:p>
    <w:p w:rsidR="00AB1A9C" w:rsidRDefault="00793312" w:rsidP="00C20A9B">
      <w:pPr>
        <w:spacing w:after="0"/>
        <w:ind w:firstLine="720"/>
      </w:pPr>
      <w:proofErr w:type="gramStart"/>
      <w:r>
        <w:t xml:space="preserve">Metode penelitian yang digunakan adalah dengan metode deskriptif dan </w:t>
      </w:r>
      <w:r w:rsidR="0096355A">
        <w:t>verifikatif.</w:t>
      </w:r>
      <w:proofErr w:type="gramEnd"/>
      <w:r w:rsidR="0096355A">
        <w:t xml:space="preserve"> Menurut Sugiyono (2014:147) definisi metode deskriptif adalah sebagai </w:t>
      </w:r>
      <w:proofErr w:type="gramStart"/>
      <w:r w:rsidR="0096355A">
        <w:t>berikut :</w:t>
      </w:r>
      <w:proofErr w:type="gramEnd"/>
    </w:p>
    <w:p w:rsidR="0067219A" w:rsidRDefault="0096355A" w:rsidP="00C20A9B">
      <w:pPr>
        <w:spacing w:after="0" w:line="240" w:lineRule="auto"/>
        <w:ind w:firstLine="720"/>
      </w:pPr>
      <w:r>
        <w:t xml:space="preserve">“Metode deskriptif merupakan </w:t>
      </w:r>
      <w:r w:rsidR="004D2C7D">
        <w:t xml:space="preserve">metode yang digunakan untuk </w:t>
      </w:r>
      <w:r w:rsidR="00276300">
        <w:tab/>
      </w:r>
      <w:r w:rsidR="004D2C7D">
        <w:t xml:space="preserve">menganalisis </w:t>
      </w:r>
      <w:r w:rsidR="0067219A">
        <w:tab/>
      </w:r>
      <w:r w:rsidR="004D2C7D">
        <w:t xml:space="preserve">data dengan </w:t>
      </w:r>
      <w:proofErr w:type="gramStart"/>
      <w:r w:rsidR="004D2C7D">
        <w:t>cara</w:t>
      </w:r>
      <w:proofErr w:type="gramEnd"/>
      <w:r w:rsidR="004D2C7D">
        <w:t xml:space="preserve"> mendeskripsikan atau menggambarkan </w:t>
      </w:r>
      <w:r w:rsidR="00276300">
        <w:tab/>
      </w:r>
      <w:r w:rsidR="004D2C7D">
        <w:t xml:space="preserve">data yang telah terkumpul sebagaimana adanya tanpa bermaksud membuat </w:t>
      </w:r>
      <w:r w:rsidR="00276300">
        <w:tab/>
      </w:r>
      <w:r w:rsidR="004D2C7D">
        <w:t>kesimpulan yang berlaku untuk umum atau generalisasi.”</w:t>
      </w:r>
    </w:p>
    <w:p w:rsidR="00276300" w:rsidRPr="003274E1" w:rsidRDefault="00276300" w:rsidP="00C20A9B">
      <w:pPr>
        <w:spacing w:after="0" w:line="240" w:lineRule="auto"/>
        <w:ind w:firstLine="720"/>
      </w:pPr>
    </w:p>
    <w:p w:rsidR="00E84EA5" w:rsidRDefault="00E84EA5" w:rsidP="00C20A9B">
      <w:pPr>
        <w:spacing w:after="0"/>
        <w:ind w:firstLine="720"/>
      </w:pPr>
      <w:proofErr w:type="gramStart"/>
      <w:r>
        <w:lastRenderedPageBreak/>
        <w:t>Sedangkan menurut Narimawati (2008:61) definisi metode ver</w:t>
      </w:r>
      <w:r w:rsidR="00AB1A9C">
        <w:t xml:space="preserve">ifkatif adalah </w:t>
      </w:r>
      <w:r>
        <w:t>suatu metode yang digunakan untuk menguji hipotesis dengan menggunakan p</w:t>
      </w:r>
      <w:r w:rsidR="00AB1A9C">
        <w:t>erhitungan dari data statistik.</w:t>
      </w:r>
      <w:proofErr w:type="gramEnd"/>
    </w:p>
    <w:p w:rsidR="00126979" w:rsidRDefault="00126979" w:rsidP="00C20A9B">
      <w:pPr>
        <w:pStyle w:val="NoSpacing"/>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Sedangkan </w:t>
      </w:r>
      <w:r w:rsidR="0046224F">
        <w:rPr>
          <w:rFonts w:ascii="Times New Roman" w:hAnsi="Times New Roman" w:cs="Times New Roman"/>
          <w:sz w:val="24"/>
          <w:szCs w:val="24"/>
        </w:rPr>
        <w:t>Sugiyono (201</w:t>
      </w:r>
      <w:r w:rsidR="0046224F">
        <w:rPr>
          <w:rFonts w:ascii="Times New Roman" w:hAnsi="Times New Roman" w:cs="Times New Roman"/>
          <w:sz w:val="24"/>
          <w:szCs w:val="24"/>
          <w:lang w:val="en-US"/>
        </w:rPr>
        <w:t>4</w:t>
      </w:r>
      <w:r>
        <w:rPr>
          <w:rFonts w:ascii="Times New Roman" w:hAnsi="Times New Roman" w:cs="Times New Roman"/>
          <w:sz w:val="24"/>
          <w:szCs w:val="24"/>
        </w:rPr>
        <w:t>:207) menyatakan:</w:t>
      </w:r>
    </w:p>
    <w:p w:rsidR="00126979" w:rsidRDefault="00126979" w:rsidP="00C20A9B">
      <w:pPr>
        <w:pStyle w:val="NoSpacing"/>
        <w:ind w:left="709"/>
        <w:jc w:val="both"/>
        <w:rPr>
          <w:rFonts w:ascii="Times New Roman" w:hAnsi="Times New Roman" w:cs="Times New Roman"/>
          <w:sz w:val="24"/>
          <w:szCs w:val="24"/>
        </w:rPr>
      </w:pPr>
      <w:r>
        <w:rPr>
          <w:rFonts w:ascii="Times New Roman" w:hAnsi="Times New Roman" w:cs="Times New Roman"/>
          <w:sz w:val="24"/>
          <w:szCs w:val="24"/>
        </w:rPr>
        <w:t>“Metode verifikatif merupakan metode yang memperhatikan pengaruh dari variabel-variabel yang digunakan untuk menguji hipotesis dengan menggunakan perhitungan uji statistik”.</w:t>
      </w:r>
    </w:p>
    <w:p w:rsidR="00126979" w:rsidRPr="00893677" w:rsidRDefault="00126979" w:rsidP="00C20A9B">
      <w:pPr>
        <w:pStyle w:val="NoSpacing"/>
        <w:ind w:left="709"/>
        <w:jc w:val="both"/>
        <w:rPr>
          <w:rFonts w:ascii="Times New Roman" w:hAnsi="Times New Roman" w:cs="Times New Roman"/>
          <w:sz w:val="24"/>
          <w:szCs w:val="24"/>
        </w:rPr>
      </w:pPr>
    </w:p>
    <w:p w:rsidR="00126979" w:rsidRDefault="00126979" w:rsidP="00C20A9B">
      <w:pPr>
        <w:spacing w:after="0"/>
        <w:ind w:firstLine="720"/>
      </w:pPr>
      <w:r w:rsidRPr="00893677">
        <w:rPr>
          <w:rFonts w:cs="Times New Roman"/>
          <w:szCs w:val="24"/>
        </w:rPr>
        <w:t xml:space="preserve">Penelitian deskriptif adalah penelitian yang diarahkan untuk memberikan gejala-gejala, fakta-fakta atau kejadian-kejadian secara sistematis dan akurat, mengenai sifat populasi atau daerah tertentu. </w:t>
      </w:r>
      <w:proofErr w:type="gramStart"/>
      <w:r w:rsidRPr="00893677">
        <w:rPr>
          <w:rFonts w:cs="Times New Roman"/>
          <w:szCs w:val="24"/>
        </w:rPr>
        <w:t xml:space="preserve">Penelitian deskriptif dilakukan terhadap data yang diperoleh dari subyek yang diteliti, dalam hal ini </w:t>
      </w:r>
      <w:r>
        <w:t xml:space="preserve">Kualitas Aktiva Produktif (KAP) dan </w:t>
      </w:r>
      <w:r>
        <w:rPr>
          <w:i/>
        </w:rPr>
        <w:t>Loan to Deposit Ratio</w:t>
      </w:r>
      <w:r>
        <w:t xml:space="preserve"> (LDR) terhadap Profitabilitas (ROA) pada PT. Bank Bjb, Tbk periode 2009-2013.</w:t>
      </w:r>
      <w:proofErr w:type="gramEnd"/>
    </w:p>
    <w:p w:rsidR="00126979" w:rsidRDefault="00126979" w:rsidP="00C20A9B">
      <w:pPr>
        <w:spacing w:after="0"/>
        <w:ind w:firstLine="720"/>
      </w:pPr>
      <w:proofErr w:type="gramStart"/>
      <w:r w:rsidRPr="00893677">
        <w:rPr>
          <w:rFonts w:cs="Times New Roman"/>
          <w:kern w:val="16"/>
          <w:szCs w:val="24"/>
        </w:rPr>
        <w:t>Adapun penggunaan metode verifikatif dilakukan untuk</w:t>
      </w:r>
      <w:r>
        <w:rPr>
          <w:rFonts w:cs="Times New Roman"/>
          <w:kern w:val="16"/>
          <w:szCs w:val="24"/>
        </w:rPr>
        <w:t xml:space="preserve"> </w:t>
      </w:r>
      <w:r w:rsidRPr="00893677">
        <w:rPr>
          <w:rFonts w:cs="Times New Roman"/>
          <w:kern w:val="16"/>
          <w:szCs w:val="24"/>
        </w:rPr>
        <w:t>menguji</w:t>
      </w:r>
      <w:r>
        <w:rPr>
          <w:rFonts w:cs="Times New Roman"/>
          <w:kern w:val="16"/>
          <w:szCs w:val="24"/>
        </w:rPr>
        <w:t xml:space="preserve"> </w:t>
      </w:r>
      <w:r w:rsidRPr="00893677">
        <w:rPr>
          <w:rFonts w:cs="Times New Roman"/>
          <w:kern w:val="16"/>
          <w:szCs w:val="24"/>
        </w:rPr>
        <w:t>hipotesis yang diajukan</w:t>
      </w:r>
      <w:r>
        <w:rPr>
          <w:rFonts w:cs="Times New Roman"/>
          <w:kern w:val="16"/>
          <w:szCs w:val="24"/>
        </w:rPr>
        <w:t xml:space="preserve"> </w:t>
      </w:r>
      <w:r w:rsidRPr="00893677">
        <w:rPr>
          <w:rFonts w:cs="Times New Roman"/>
          <w:kern w:val="16"/>
          <w:szCs w:val="24"/>
        </w:rPr>
        <w:t>sehinggga</w:t>
      </w:r>
      <w:r>
        <w:rPr>
          <w:rFonts w:cs="Times New Roman"/>
          <w:kern w:val="16"/>
          <w:szCs w:val="24"/>
        </w:rPr>
        <w:t xml:space="preserve"> </w:t>
      </w:r>
      <w:r w:rsidRPr="00893677">
        <w:rPr>
          <w:rFonts w:cs="Times New Roman"/>
          <w:kern w:val="16"/>
          <w:szCs w:val="24"/>
        </w:rPr>
        <w:t>diketahui</w:t>
      </w:r>
      <w:r>
        <w:rPr>
          <w:rFonts w:cs="Times New Roman"/>
          <w:kern w:val="16"/>
          <w:szCs w:val="24"/>
        </w:rPr>
        <w:t xml:space="preserve"> </w:t>
      </w:r>
      <w:r w:rsidRPr="00893677">
        <w:rPr>
          <w:rFonts w:cs="Times New Roman"/>
          <w:kern w:val="16"/>
          <w:szCs w:val="24"/>
        </w:rPr>
        <w:t>pengaruh</w:t>
      </w:r>
      <w:r>
        <w:rPr>
          <w:rFonts w:cs="Times New Roman"/>
          <w:kern w:val="16"/>
          <w:szCs w:val="24"/>
        </w:rPr>
        <w:t xml:space="preserve"> </w:t>
      </w:r>
      <w:r>
        <w:t>Kualitas Aktiva Produktif (KAP) (</w:t>
      </w:r>
      <w:r w:rsidRPr="00126979">
        <w:t>X</w:t>
      </w:r>
      <w:r>
        <w:rPr>
          <w:vertAlign w:val="subscript"/>
        </w:rPr>
        <w:t>1</w:t>
      </w:r>
      <w:r>
        <w:t xml:space="preserve">) </w:t>
      </w:r>
      <w:r w:rsidRPr="00126979">
        <w:t>dan</w:t>
      </w:r>
      <w:r>
        <w:t xml:space="preserve"> </w:t>
      </w:r>
      <w:r>
        <w:rPr>
          <w:i/>
        </w:rPr>
        <w:t>Loan to Deposit Ratio</w:t>
      </w:r>
      <w:r>
        <w:t xml:space="preserve"> (LDR) (</w:t>
      </w:r>
      <w:r w:rsidRPr="00126979">
        <w:t>X</w:t>
      </w:r>
      <w:r>
        <w:rPr>
          <w:vertAlign w:val="subscript"/>
        </w:rPr>
        <w:t>2</w:t>
      </w:r>
      <w:r>
        <w:t xml:space="preserve">) </w:t>
      </w:r>
      <w:r w:rsidRPr="00126979">
        <w:t>terhadap</w:t>
      </w:r>
      <w:r>
        <w:t xml:space="preserve"> Profitabilitas (ROA) (Y) pada PT. Bank Bjb, Tbk.</w:t>
      </w:r>
      <w:proofErr w:type="gramEnd"/>
    </w:p>
    <w:p w:rsidR="00CD0609" w:rsidRDefault="00CD0609" w:rsidP="00C20A9B">
      <w:pPr>
        <w:spacing w:after="0"/>
      </w:pPr>
    </w:p>
    <w:p w:rsidR="00F5060E" w:rsidRDefault="00F5060E" w:rsidP="00C20A9B">
      <w:pPr>
        <w:spacing w:after="0"/>
      </w:pPr>
    </w:p>
    <w:p w:rsidR="00776AE1" w:rsidRPr="00776AE1" w:rsidRDefault="00776AE1" w:rsidP="00C20A9B">
      <w:pPr>
        <w:pStyle w:val="ListParagraph"/>
        <w:numPr>
          <w:ilvl w:val="0"/>
          <w:numId w:val="9"/>
        </w:numPr>
        <w:spacing w:after="0"/>
      </w:pPr>
      <w:r>
        <w:rPr>
          <w:b/>
        </w:rPr>
        <w:t>Ope</w:t>
      </w:r>
      <w:r w:rsidR="00CD0609">
        <w:rPr>
          <w:b/>
        </w:rPr>
        <w:t>r</w:t>
      </w:r>
      <w:r>
        <w:rPr>
          <w:b/>
        </w:rPr>
        <w:t>asionalisasi Variabel</w:t>
      </w:r>
    </w:p>
    <w:p w:rsidR="00776AE1" w:rsidRDefault="00776AE1" w:rsidP="00C20A9B">
      <w:pPr>
        <w:spacing w:after="0"/>
        <w:ind w:firstLine="720"/>
      </w:pPr>
      <w:proofErr w:type="gramStart"/>
      <w:r>
        <w:t>Menurut Sugi</w:t>
      </w:r>
      <w:r w:rsidR="00AB1A9C">
        <w:t>y</w:t>
      </w:r>
      <w:r>
        <w:t>ono (2014:38) definisi</w:t>
      </w:r>
      <w:r w:rsidRPr="00776AE1">
        <w:t xml:space="preserve"> variabel penelitian adalah suatu atribut atau sifat atau nilai dari orang, objek atau kegiatan yang mempunyai variasi tertentu yang ditetapkan oleh peneliti untuk dipelajari dan ditarik kesimpulannya.</w:t>
      </w:r>
      <w:proofErr w:type="gramEnd"/>
    </w:p>
    <w:p w:rsidR="00776AE1" w:rsidRDefault="00776AE1" w:rsidP="00C20A9B">
      <w:pPr>
        <w:spacing w:after="0"/>
        <w:ind w:firstLine="720"/>
      </w:pPr>
      <w:proofErr w:type="gramStart"/>
      <w:r>
        <w:lastRenderedPageBreak/>
        <w:t>Penelitian ini melibatkan tiga variabel, yang terdiri dari dua variabel independen dan satu variabel dependen.</w:t>
      </w:r>
      <w:proofErr w:type="gramEnd"/>
      <w:r>
        <w:t xml:space="preserve"> Variabel-variabel tersebut </w:t>
      </w:r>
      <w:proofErr w:type="gramStart"/>
      <w:r>
        <w:t>diantaranya :</w:t>
      </w:r>
      <w:proofErr w:type="gramEnd"/>
    </w:p>
    <w:p w:rsidR="00CF07CC" w:rsidRDefault="00D062A3" w:rsidP="00C20A9B">
      <w:pPr>
        <w:pStyle w:val="ListParagraph"/>
        <w:numPr>
          <w:ilvl w:val="0"/>
          <w:numId w:val="10"/>
        </w:numPr>
        <w:spacing w:after="0"/>
      </w:pPr>
      <w:r>
        <w:t>Variabel Independen</w:t>
      </w:r>
    </w:p>
    <w:p w:rsidR="00D062A3" w:rsidRPr="00AB1A9C" w:rsidRDefault="00D062A3" w:rsidP="00C20A9B">
      <w:pPr>
        <w:pStyle w:val="ListParagraph"/>
        <w:spacing w:after="0"/>
        <w:ind w:left="360"/>
      </w:pPr>
      <w:proofErr w:type="gramStart"/>
      <w:r>
        <w:t>Variabel independen (X) sering disebut variabel bebas.</w:t>
      </w:r>
      <w:proofErr w:type="gramEnd"/>
      <w:r w:rsidR="00D9391A">
        <w:t xml:space="preserve"> </w:t>
      </w:r>
      <w:proofErr w:type="gramStart"/>
      <w:r w:rsidRPr="00CF07CC">
        <w:rPr>
          <w:rFonts w:cs="Times New Roman"/>
        </w:rPr>
        <w:t>Menurut Sugiyono (2014:39) variabel bebas merupakan variabel yang mempengaruhi atau yang menjadi sebab perubahannya atau timbulnya variabel dependen (terikat).</w:t>
      </w:r>
      <w:proofErr w:type="gramEnd"/>
      <w:r w:rsidRPr="00CF07CC">
        <w:rPr>
          <w:rFonts w:cs="Times New Roman"/>
        </w:rPr>
        <w:t xml:space="preserve"> </w:t>
      </w:r>
      <w:proofErr w:type="gramStart"/>
      <w:r w:rsidRPr="00CF07CC">
        <w:rPr>
          <w:rFonts w:cs="Times New Roman"/>
        </w:rPr>
        <w:t>Variabel beb</w:t>
      </w:r>
      <w:r w:rsidR="004F027A">
        <w:rPr>
          <w:rFonts w:cs="Times New Roman"/>
        </w:rPr>
        <w:t>as dalam penelitian ini adalah Kualitas Aktiva P</w:t>
      </w:r>
      <w:r w:rsidRPr="00CF07CC">
        <w:rPr>
          <w:rFonts w:cs="Times New Roman"/>
        </w:rPr>
        <w:t>oduktif (KAP) (X</w:t>
      </w:r>
      <w:r w:rsidRPr="00CF07CC">
        <w:rPr>
          <w:rFonts w:cs="Times New Roman"/>
          <w:vertAlign w:val="subscript"/>
        </w:rPr>
        <w:t>1</w:t>
      </w:r>
      <w:r w:rsidRPr="00CF07CC">
        <w:rPr>
          <w:rFonts w:cs="Times New Roman"/>
        </w:rPr>
        <w:t xml:space="preserve">) dan </w:t>
      </w:r>
      <w:r w:rsidRPr="00CF07CC">
        <w:rPr>
          <w:rFonts w:cs="Times New Roman"/>
          <w:i/>
        </w:rPr>
        <w:t xml:space="preserve">Loan to Deposit Ratio </w:t>
      </w:r>
      <w:r w:rsidRPr="00CF07CC">
        <w:rPr>
          <w:rFonts w:cs="Times New Roman"/>
        </w:rPr>
        <w:t>(LDR) (X</w:t>
      </w:r>
      <w:r w:rsidRPr="00CF07CC">
        <w:rPr>
          <w:rFonts w:cs="Times New Roman"/>
          <w:vertAlign w:val="subscript"/>
        </w:rPr>
        <w:t>2</w:t>
      </w:r>
      <w:r w:rsidRPr="00CF07CC">
        <w:rPr>
          <w:rFonts w:cs="Times New Roman"/>
        </w:rPr>
        <w:t>).</w:t>
      </w:r>
      <w:proofErr w:type="gramEnd"/>
    </w:p>
    <w:p w:rsidR="00CF07CC" w:rsidRDefault="00D062A3" w:rsidP="00C20A9B">
      <w:pPr>
        <w:pStyle w:val="ListParagraph"/>
        <w:numPr>
          <w:ilvl w:val="0"/>
          <w:numId w:val="10"/>
        </w:numPr>
        <w:spacing w:after="0"/>
      </w:pPr>
      <w:r>
        <w:t>Variabel Dependen</w:t>
      </w:r>
    </w:p>
    <w:p w:rsidR="00D062A3" w:rsidRPr="00D062A3" w:rsidRDefault="00D062A3" w:rsidP="00C20A9B">
      <w:pPr>
        <w:pStyle w:val="ListParagraph"/>
        <w:spacing w:after="0"/>
        <w:ind w:left="360"/>
      </w:pPr>
      <w:proofErr w:type="gramStart"/>
      <w:r w:rsidRPr="00D062A3">
        <w:t>Variabel ini sering disebut variabel terikat.</w:t>
      </w:r>
      <w:proofErr w:type="gramEnd"/>
      <w:r w:rsidR="00D9391A">
        <w:t xml:space="preserve"> </w:t>
      </w:r>
      <w:proofErr w:type="gramStart"/>
      <w:r>
        <w:t>Menurut Sugi</w:t>
      </w:r>
      <w:r w:rsidR="001278C8">
        <w:t>y</w:t>
      </w:r>
      <w:r>
        <w:t>ono (2014:39</w:t>
      </w:r>
      <w:r w:rsidRPr="00D062A3">
        <w:t>) variabel terikat merupakan variabel yang dipengaruhi atau yang menjadi akib</w:t>
      </w:r>
      <w:r w:rsidR="00C6327D">
        <w:t>at karena adanya variabel bebas.</w:t>
      </w:r>
      <w:proofErr w:type="gramEnd"/>
      <w:r w:rsidR="00C6327D">
        <w:t xml:space="preserve"> </w:t>
      </w:r>
      <w:r w:rsidRPr="00D062A3">
        <w:t>Variabel terikat dalam penel</w:t>
      </w:r>
      <w:r w:rsidR="00AF46E5">
        <w:t xml:space="preserve">itian ini adalah </w:t>
      </w:r>
      <w:r w:rsidR="00AF46E5">
        <w:rPr>
          <w:i/>
        </w:rPr>
        <w:t xml:space="preserve">Return </w:t>
      </w:r>
      <w:proofErr w:type="gramStart"/>
      <w:r w:rsidR="00AF46E5">
        <w:rPr>
          <w:i/>
        </w:rPr>
        <w:t>On</w:t>
      </w:r>
      <w:proofErr w:type="gramEnd"/>
      <w:r w:rsidR="00AF46E5">
        <w:rPr>
          <w:i/>
        </w:rPr>
        <w:t xml:space="preserve"> Asset </w:t>
      </w:r>
      <w:r w:rsidRPr="00D062A3">
        <w:t>(ROA) (Y).</w:t>
      </w:r>
    </w:p>
    <w:p w:rsidR="00D062A3" w:rsidRDefault="00D062A3" w:rsidP="00C20A9B">
      <w:pPr>
        <w:spacing w:after="0"/>
        <w:ind w:firstLine="720"/>
      </w:pPr>
      <w:r w:rsidRPr="00D062A3">
        <w:t>Untuk melihat skala pengukuran yang digunakan untuk variabel tersebut beserta indikatornya dijabarkan dalam bentuk operasional variabel berikut ini:</w:t>
      </w:r>
    </w:p>
    <w:p w:rsidR="00D062A3" w:rsidRPr="00150081" w:rsidRDefault="0081728B" w:rsidP="00C20A9B">
      <w:pPr>
        <w:spacing w:after="0"/>
        <w:ind w:firstLine="360"/>
        <w:jc w:val="center"/>
        <w:rPr>
          <w:rFonts w:cs="Times New Roman"/>
          <w:b/>
        </w:rPr>
      </w:pPr>
      <w:r>
        <w:rPr>
          <w:rFonts w:cs="Times New Roman"/>
          <w:b/>
        </w:rPr>
        <w:t>Tabel 3</w:t>
      </w:r>
      <w:r w:rsidR="00ED26A6">
        <w:rPr>
          <w:rFonts w:cs="Times New Roman"/>
          <w:b/>
        </w:rPr>
        <w:t>.2</w:t>
      </w:r>
    </w:p>
    <w:p w:rsidR="00D062A3" w:rsidRPr="00150081" w:rsidRDefault="00D062A3" w:rsidP="00C20A9B">
      <w:pPr>
        <w:spacing w:after="0"/>
        <w:ind w:firstLine="360"/>
        <w:jc w:val="center"/>
        <w:rPr>
          <w:rFonts w:cs="Times New Roman"/>
          <w:b/>
        </w:rPr>
      </w:pPr>
      <w:r w:rsidRPr="00150081">
        <w:rPr>
          <w:rFonts w:cs="Times New Roman"/>
          <w:b/>
        </w:rPr>
        <w:t>Operasionalisasi Variabel Penelitian</w:t>
      </w:r>
    </w:p>
    <w:tbl>
      <w:tblPr>
        <w:tblStyle w:val="TableGrid"/>
        <w:tblW w:w="8640" w:type="dxa"/>
        <w:tblInd w:w="108" w:type="dxa"/>
        <w:tblLayout w:type="fixed"/>
        <w:tblLook w:val="04A0" w:firstRow="1" w:lastRow="0" w:firstColumn="1" w:lastColumn="0" w:noHBand="0" w:noVBand="1"/>
      </w:tblPr>
      <w:tblGrid>
        <w:gridCol w:w="1620"/>
        <w:gridCol w:w="2880"/>
        <w:gridCol w:w="3330"/>
        <w:gridCol w:w="810"/>
      </w:tblGrid>
      <w:tr w:rsidR="002E7C05" w:rsidRPr="00150081" w:rsidTr="00ED26A6">
        <w:tc>
          <w:tcPr>
            <w:tcW w:w="1620" w:type="dxa"/>
            <w:vAlign w:val="center"/>
          </w:tcPr>
          <w:p w:rsidR="00D062A3" w:rsidRPr="00150081" w:rsidRDefault="00D062A3" w:rsidP="00C20A9B">
            <w:pPr>
              <w:jc w:val="center"/>
              <w:rPr>
                <w:rFonts w:cs="Times New Roman"/>
                <w:b/>
              </w:rPr>
            </w:pPr>
            <w:r w:rsidRPr="00150081">
              <w:rPr>
                <w:rFonts w:cs="Times New Roman"/>
                <w:b/>
              </w:rPr>
              <w:t>Variabel</w:t>
            </w:r>
          </w:p>
        </w:tc>
        <w:tc>
          <w:tcPr>
            <w:tcW w:w="2880" w:type="dxa"/>
            <w:vAlign w:val="center"/>
          </w:tcPr>
          <w:p w:rsidR="00D062A3" w:rsidRPr="00150081" w:rsidRDefault="00D062A3" w:rsidP="00C20A9B">
            <w:pPr>
              <w:jc w:val="center"/>
              <w:rPr>
                <w:rFonts w:cs="Times New Roman"/>
                <w:b/>
              </w:rPr>
            </w:pPr>
            <w:r w:rsidRPr="00150081">
              <w:rPr>
                <w:rFonts w:cs="Times New Roman"/>
                <w:b/>
              </w:rPr>
              <w:t>Konsep Variabel</w:t>
            </w:r>
          </w:p>
        </w:tc>
        <w:tc>
          <w:tcPr>
            <w:tcW w:w="3330" w:type="dxa"/>
            <w:vAlign w:val="center"/>
          </w:tcPr>
          <w:p w:rsidR="00D062A3" w:rsidRPr="00150081" w:rsidRDefault="00D062A3" w:rsidP="00C20A9B">
            <w:pPr>
              <w:jc w:val="center"/>
              <w:rPr>
                <w:rFonts w:cs="Times New Roman"/>
                <w:b/>
              </w:rPr>
            </w:pPr>
            <w:r w:rsidRPr="00150081">
              <w:rPr>
                <w:rFonts w:cs="Times New Roman"/>
                <w:b/>
              </w:rPr>
              <w:t>Indikator</w:t>
            </w:r>
          </w:p>
        </w:tc>
        <w:tc>
          <w:tcPr>
            <w:tcW w:w="810" w:type="dxa"/>
            <w:vAlign w:val="center"/>
          </w:tcPr>
          <w:p w:rsidR="00D062A3" w:rsidRPr="00150081" w:rsidRDefault="00D062A3" w:rsidP="00C20A9B">
            <w:pPr>
              <w:jc w:val="center"/>
              <w:rPr>
                <w:rFonts w:cs="Times New Roman"/>
                <w:b/>
              </w:rPr>
            </w:pPr>
            <w:r w:rsidRPr="00150081">
              <w:rPr>
                <w:rFonts w:cs="Times New Roman"/>
                <w:b/>
              </w:rPr>
              <w:t>Skala</w:t>
            </w:r>
          </w:p>
        </w:tc>
      </w:tr>
      <w:tr w:rsidR="002E7C05" w:rsidRPr="00150081" w:rsidTr="00ED26A6">
        <w:tc>
          <w:tcPr>
            <w:tcW w:w="1620" w:type="dxa"/>
          </w:tcPr>
          <w:p w:rsidR="00D062A3" w:rsidRPr="00150081" w:rsidRDefault="00D062A3" w:rsidP="00C20A9B">
            <w:pPr>
              <w:jc w:val="left"/>
              <w:rPr>
                <w:rFonts w:cs="Times New Roman"/>
              </w:rPr>
            </w:pPr>
            <w:r w:rsidRPr="00150081">
              <w:rPr>
                <w:rFonts w:cs="Times New Roman"/>
              </w:rPr>
              <w:t>Variabel Independen (X</w:t>
            </w:r>
            <w:r w:rsidRPr="00150081">
              <w:rPr>
                <w:rFonts w:cs="Times New Roman"/>
                <w:vertAlign w:val="subscript"/>
              </w:rPr>
              <w:t>1</w:t>
            </w:r>
            <w:r w:rsidRPr="00150081">
              <w:rPr>
                <w:rFonts w:cs="Times New Roman"/>
              </w:rPr>
              <w:t xml:space="preserve">) </w:t>
            </w:r>
            <w:r w:rsidR="00250EE8">
              <w:rPr>
                <w:rFonts w:cs="Times New Roman"/>
              </w:rPr>
              <w:t>Kualitas Aktiva Produktif</w:t>
            </w:r>
            <w:r w:rsidRPr="00150081">
              <w:rPr>
                <w:rFonts w:cs="Times New Roman"/>
              </w:rPr>
              <w:t xml:space="preserve"> (KAP)</w:t>
            </w:r>
          </w:p>
        </w:tc>
        <w:tc>
          <w:tcPr>
            <w:tcW w:w="2880" w:type="dxa"/>
          </w:tcPr>
          <w:p w:rsidR="002E7C05" w:rsidRPr="00150081" w:rsidRDefault="00D062A3" w:rsidP="00536938">
            <w:pPr>
              <w:jc w:val="left"/>
              <w:rPr>
                <w:rFonts w:cs="Times New Roman"/>
              </w:rPr>
            </w:pPr>
            <w:r w:rsidRPr="00150081">
              <w:rPr>
                <w:rFonts w:cs="Times New Roman"/>
              </w:rPr>
              <w:t xml:space="preserve">Penanaman dana bank baik dalam rupiah maupun valuta asing dalam bentuk kredit, surat berharga, penempatan dana antar bank penyertaan, termasuk komitmen dan </w:t>
            </w:r>
            <w:r w:rsidRPr="00150081">
              <w:rPr>
                <w:rFonts w:cs="Times New Roman"/>
              </w:rPr>
              <w:lastRenderedPageBreak/>
              <w:t>kontijensi pada transaksi administratif. (Sumber: PBI</w:t>
            </w:r>
            <w:r w:rsidR="00536938">
              <w:rPr>
                <w:rFonts w:cs="Times New Roman"/>
              </w:rPr>
              <w:t xml:space="preserve"> </w:t>
            </w:r>
            <w:r w:rsidR="00536938">
              <w:t>No.14/15/PBI/2012</w:t>
            </w:r>
            <w:r w:rsidRPr="00150081">
              <w:rPr>
                <w:rFonts w:cs="Times New Roman"/>
              </w:rPr>
              <w:t>)</w:t>
            </w:r>
          </w:p>
        </w:tc>
        <w:tc>
          <w:tcPr>
            <w:tcW w:w="3330" w:type="dxa"/>
          </w:tcPr>
          <w:p w:rsidR="0061761C" w:rsidRDefault="0061761C" w:rsidP="00C20A9B">
            <w:pPr>
              <w:jc w:val="left"/>
              <w:rPr>
                <w:rFonts w:cs="Times New Roman"/>
              </w:rPr>
            </w:pPr>
          </w:p>
          <w:p w:rsidR="00D062A3" w:rsidRPr="00150081" w:rsidRDefault="00D062A3" w:rsidP="00C20A9B">
            <w:pPr>
              <w:jc w:val="center"/>
              <w:rPr>
                <w:rFonts w:cs="Times New Roman"/>
              </w:rPr>
            </w:pPr>
            <w:r>
              <w:rPr>
                <w:rFonts w:eastAsiaTheme="minorEastAsia" w:cs="Times New Roman"/>
              </w:rPr>
              <w:t xml:space="preserve">KAP = </w:t>
            </w:r>
            <m:oMath>
              <m:f>
                <m:fPr>
                  <m:ctrlPr>
                    <w:rPr>
                      <w:rFonts w:ascii="Cambria Math" w:hAnsi="Cambria Math" w:cs="Times New Roman"/>
                      <w:i/>
                    </w:rPr>
                  </m:ctrlPr>
                </m:fPr>
                <m:num>
                  <m:r>
                    <w:rPr>
                      <w:rFonts w:ascii="Cambria Math" w:hAnsi="Cambria Math" w:cs="Times New Roman"/>
                    </w:rPr>
                    <m:t>APYD</m:t>
                  </m:r>
                  <m:d>
                    <m:dPr>
                      <m:ctrlPr>
                        <w:rPr>
                          <w:rFonts w:ascii="Cambria Math" w:hAnsi="Cambria Math" w:cs="Times New Roman"/>
                          <w:i/>
                        </w:rPr>
                      </m:ctrlPr>
                    </m:dPr>
                    <m:e>
                      <m:r>
                        <w:rPr>
                          <w:rFonts w:ascii="Cambria Math" w:hAnsi="Cambria Math" w:cs="Times New Roman"/>
                        </w:rPr>
                        <m:t>DPK,KL,D,M</m:t>
                      </m:r>
                    </m:e>
                  </m:d>
                </m:num>
                <m:den>
                  <m:r>
                    <w:rPr>
                      <w:rFonts w:ascii="Cambria Math" w:hAnsi="Cambria Math" w:cs="Times New Roman"/>
                    </w:rPr>
                    <m:t>AKTIVA PRODUKTIF</m:t>
                  </m:r>
                </m:den>
              </m:f>
              <m:r>
                <w:rPr>
                  <w:rFonts w:ascii="Cambria Math" w:hAnsi="Cambria Math" w:cs="Times New Roman"/>
                </w:rPr>
                <m:t>x100%</m:t>
              </m:r>
            </m:oMath>
          </w:p>
          <w:p w:rsidR="00D062A3" w:rsidRPr="00150081" w:rsidRDefault="00D062A3" w:rsidP="00C20A9B">
            <w:pPr>
              <w:jc w:val="left"/>
              <w:rPr>
                <w:rFonts w:cs="Times New Roman"/>
              </w:rPr>
            </w:pPr>
          </w:p>
          <w:p w:rsidR="00D062A3" w:rsidRPr="00150081" w:rsidRDefault="00D062A3" w:rsidP="00C20A9B">
            <w:pPr>
              <w:jc w:val="left"/>
              <w:rPr>
                <w:rFonts w:cs="Times New Roman"/>
              </w:rPr>
            </w:pPr>
          </w:p>
        </w:tc>
        <w:tc>
          <w:tcPr>
            <w:tcW w:w="810" w:type="dxa"/>
          </w:tcPr>
          <w:p w:rsidR="00D062A3" w:rsidRPr="00150081" w:rsidRDefault="00D062A3" w:rsidP="00C20A9B">
            <w:pPr>
              <w:rPr>
                <w:rFonts w:cs="Times New Roman"/>
              </w:rPr>
            </w:pPr>
          </w:p>
          <w:p w:rsidR="00D062A3" w:rsidRPr="00150081" w:rsidRDefault="00D062A3" w:rsidP="00C20A9B">
            <w:pPr>
              <w:rPr>
                <w:rFonts w:cs="Times New Roman"/>
              </w:rPr>
            </w:pPr>
            <w:r w:rsidRPr="00150081">
              <w:rPr>
                <w:rFonts w:cs="Times New Roman"/>
              </w:rPr>
              <w:t>Rasio</w:t>
            </w:r>
          </w:p>
        </w:tc>
      </w:tr>
      <w:tr w:rsidR="002E7C05" w:rsidRPr="00150081" w:rsidTr="00ED26A6">
        <w:tc>
          <w:tcPr>
            <w:tcW w:w="1620" w:type="dxa"/>
          </w:tcPr>
          <w:p w:rsidR="00D062A3" w:rsidRPr="00150081" w:rsidRDefault="00D062A3" w:rsidP="00C20A9B">
            <w:pPr>
              <w:jc w:val="left"/>
              <w:rPr>
                <w:rFonts w:cs="Times New Roman"/>
              </w:rPr>
            </w:pPr>
            <w:r w:rsidRPr="00150081">
              <w:rPr>
                <w:rFonts w:cs="Times New Roman"/>
              </w:rPr>
              <w:lastRenderedPageBreak/>
              <w:t>Variabel In</w:t>
            </w:r>
            <w:r w:rsidR="0020539E">
              <w:rPr>
                <w:rFonts w:cs="Times New Roman"/>
              </w:rPr>
              <w:t>d</w:t>
            </w:r>
            <w:r w:rsidRPr="00150081">
              <w:rPr>
                <w:rFonts w:cs="Times New Roman"/>
              </w:rPr>
              <w:t>ependen (X</w:t>
            </w:r>
            <w:r w:rsidRPr="00150081">
              <w:rPr>
                <w:rFonts w:cs="Times New Roman"/>
                <w:vertAlign w:val="subscript"/>
              </w:rPr>
              <w:t>2</w:t>
            </w:r>
            <w:r w:rsidRPr="00150081">
              <w:rPr>
                <w:rFonts w:cs="Times New Roman"/>
              </w:rPr>
              <w:t xml:space="preserve">) </w:t>
            </w:r>
            <w:r w:rsidR="00CF07CC">
              <w:rPr>
                <w:rFonts w:cs="Times New Roman"/>
                <w:i/>
              </w:rPr>
              <w:t xml:space="preserve">Loan </w:t>
            </w:r>
            <w:r w:rsidRPr="00150081">
              <w:rPr>
                <w:rFonts w:cs="Times New Roman"/>
                <w:i/>
              </w:rPr>
              <w:t>to Deposit Ratio</w:t>
            </w:r>
            <w:r w:rsidRPr="00150081">
              <w:rPr>
                <w:rFonts w:cs="Times New Roman"/>
              </w:rPr>
              <w:t xml:space="preserve"> (LDR)</w:t>
            </w:r>
          </w:p>
        </w:tc>
        <w:tc>
          <w:tcPr>
            <w:tcW w:w="2880" w:type="dxa"/>
          </w:tcPr>
          <w:p w:rsidR="00D062A3" w:rsidRPr="00150081" w:rsidRDefault="00D062A3" w:rsidP="00C20A9B">
            <w:pPr>
              <w:autoSpaceDE w:val="0"/>
              <w:autoSpaceDN w:val="0"/>
              <w:adjustRightInd w:val="0"/>
              <w:jc w:val="left"/>
              <w:rPr>
                <w:rFonts w:cs="Times New Roman"/>
              </w:rPr>
            </w:pPr>
            <w:r w:rsidRPr="00150081">
              <w:rPr>
                <w:rFonts w:cs="Times New Roman"/>
                <w:i/>
                <w:iCs/>
              </w:rPr>
              <w:t xml:space="preserve">Loan to Deposit Ratio </w:t>
            </w:r>
            <w:r w:rsidRPr="00150081">
              <w:rPr>
                <w:rFonts w:cs="Times New Roman"/>
              </w:rPr>
              <w:t>yang selanjutnya disingkat LDR adalah rasio kredit yang diber</w:t>
            </w:r>
            <w:r w:rsidR="0020539E">
              <w:rPr>
                <w:rFonts w:cs="Times New Roman"/>
              </w:rPr>
              <w:t>ikan kepada pihak ketiga dalam r</w:t>
            </w:r>
            <w:r w:rsidRPr="00150081">
              <w:rPr>
                <w:rFonts w:cs="Times New Roman"/>
              </w:rPr>
              <w:t>upiah dan valuta asing</w:t>
            </w:r>
            <w:r w:rsidR="0020539E">
              <w:rPr>
                <w:rFonts w:cs="Times New Roman"/>
              </w:rPr>
              <w:t>, tidak termasuk kredit kepada b</w:t>
            </w:r>
            <w:r w:rsidRPr="00150081">
              <w:rPr>
                <w:rFonts w:cs="Times New Roman"/>
              </w:rPr>
              <w:t xml:space="preserve">ank lain, terhadap dana pihak ketiga yang mencakup giro, </w:t>
            </w:r>
            <w:r w:rsidR="0020539E">
              <w:rPr>
                <w:rFonts w:cs="Times New Roman"/>
              </w:rPr>
              <w:t>tabungan, dan deposito dalam r</w:t>
            </w:r>
            <w:r w:rsidRPr="00150081">
              <w:rPr>
                <w:rFonts w:cs="Times New Roman"/>
              </w:rPr>
              <w:t>upiah dan valuta as</w:t>
            </w:r>
            <w:r w:rsidR="0020539E">
              <w:rPr>
                <w:rFonts w:cs="Times New Roman"/>
              </w:rPr>
              <w:t>ing, tidak termasuk dana antar b</w:t>
            </w:r>
            <w:r w:rsidRPr="00150081">
              <w:rPr>
                <w:rFonts w:cs="Times New Roman"/>
              </w:rPr>
              <w:t>ank.</w:t>
            </w:r>
          </w:p>
          <w:p w:rsidR="00D062A3" w:rsidRPr="00150081" w:rsidRDefault="00D062A3" w:rsidP="00C20A9B">
            <w:pPr>
              <w:autoSpaceDE w:val="0"/>
              <w:autoSpaceDN w:val="0"/>
              <w:adjustRightInd w:val="0"/>
              <w:jc w:val="left"/>
              <w:rPr>
                <w:rFonts w:cs="Times New Roman"/>
              </w:rPr>
            </w:pPr>
            <w:r w:rsidRPr="00150081">
              <w:rPr>
                <w:rFonts w:cs="Times New Roman"/>
              </w:rPr>
              <w:t>(Sumber: PBI No. 15/7/PBI/2013)</w:t>
            </w:r>
          </w:p>
        </w:tc>
        <w:tc>
          <w:tcPr>
            <w:tcW w:w="3330" w:type="dxa"/>
          </w:tcPr>
          <w:p w:rsidR="0061761C" w:rsidRPr="00150081" w:rsidRDefault="0061761C" w:rsidP="00C20A9B">
            <w:pPr>
              <w:jc w:val="center"/>
              <w:rPr>
                <w:rFonts w:cs="Times New Roman"/>
              </w:rPr>
            </w:pPr>
          </w:p>
          <w:p w:rsidR="00D062A3" w:rsidRPr="00150081" w:rsidRDefault="002E7C05" w:rsidP="00C20A9B">
            <w:pPr>
              <w:jc w:val="center"/>
              <w:rPr>
                <w:rFonts w:cs="Times New Roman"/>
              </w:rPr>
            </w:pPr>
            <m:oMathPara>
              <m:oMath>
                <m:r>
                  <w:rPr>
                    <w:rFonts w:ascii="Cambria Math" w:hAnsi="Cambria Math" w:cs="Times New Roman"/>
                  </w:rPr>
                  <m:t>LDR=</m:t>
                </m:r>
                <m:f>
                  <m:fPr>
                    <m:ctrlPr>
                      <w:rPr>
                        <w:rFonts w:ascii="Cambria Math" w:hAnsi="Cambria Math" w:cs="Times New Roman"/>
                        <w:i/>
                      </w:rPr>
                    </m:ctrlPr>
                  </m:fPr>
                  <m:num>
                    <m:r>
                      <w:rPr>
                        <w:rFonts w:ascii="Cambria Math" w:hAnsi="Cambria Math" w:cs="Times New Roman"/>
                      </w:rPr>
                      <m:t>Total Kredit</m:t>
                    </m:r>
                  </m:num>
                  <m:den>
                    <m:r>
                      <w:rPr>
                        <w:rFonts w:ascii="Cambria Math" w:hAnsi="Cambria Math" w:cs="Times New Roman"/>
                      </w:rPr>
                      <m:t>DPK</m:t>
                    </m:r>
                  </m:den>
                </m:f>
                <m:r>
                  <w:rPr>
                    <w:rFonts w:ascii="Cambria Math" w:hAnsi="Cambria Math" w:cs="Times New Roman"/>
                  </w:rPr>
                  <m:t>x100%</m:t>
                </m:r>
              </m:oMath>
            </m:oMathPara>
          </w:p>
        </w:tc>
        <w:tc>
          <w:tcPr>
            <w:tcW w:w="810" w:type="dxa"/>
          </w:tcPr>
          <w:p w:rsidR="00D062A3" w:rsidRPr="00150081" w:rsidRDefault="00D062A3" w:rsidP="00C20A9B">
            <w:pPr>
              <w:jc w:val="center"/>
              <w:rPr>
                <w:rFonts w:cs="Times New Roman"/>
              </w:rPr>
            </w:pPr>
          </w:p>
          <w:p w:rsidR="00D062A3" w:rsidRPr="00150081" w:rsidRDefault="00D062A3" w:rsidP="00C20A9B">
            <w:pPr>
              <w:jc w:val="center"/>
              <w:rPr>
                <w:rFonts w:cs="Times New Roman"/>
              </w:rPr>
            </w:pPr>
            <w:r w:rsidRPr="00150081">
              <w:rPr>
                <w:rFonts w:cs="Times New Roman"/>
              </w:rPr>
              <w:t>Rasio</w:t>
            </w:r>
          </w:p>
        </w:tc>
      </w:tr>
      <w:tr w:rsidR="002E7C05" w:rsidRPr="00150081" w:rsidTr="00ED26A6">
        <w:tc>
          <w:tcPr>
            <w:tcW w:w="1620" w:type="dxa"/>
          </w:tcPr>
          <w:p w:rsidR="00D062A3" w:rsidRPr="00150081" w:rsidRDefault="00D062A3" w:rsidP="00C20A9B">
            <w:pPr>
              <w:rPr>
                <w:rFonts w:cs="Times New Roman"/>
              </w:rPr>
            </w:pPr>
            <w:r w:rsidRPr="00150081">
              <w:rPr>
                <w:rFonts w:cs="Times New Roman"/>
              </w:rPr>
              <w:t xml:space="preserve">Variabel Dependen (Y) </w:t>
            </w:r>
            <w:r w:rsidR="00126979">
              <w:rPr>
                <w:rFonts w:cs="Times New Roman"/>
                <w:i/>
              </w:rPr>
              <w:t xml:space="preserve">Return </w:t>
            </w:r>
            <w:r w:rsidR="0020539E">
              <w:rPr>
                <w:rFonts w:cs="Times New Roman"/>
                <w:i/>
              </w:rPr>
              <w:t xml:space="preserve">On Asset </w:t>
            </w:r>
            <w:r w:rsidRPr="00150081">
              <w:rPr>
                <w:rFonts w:cs="Times New Roman"/>
              </w:rPr>
              <w:t>(ROA)</w:t>
            </w:r>
          </w:p>
        </w:tc>
        <w:tc>
          <w:tcPr>
            <w:tcW w:w="2880" w:type="dxa"/>
          </w:tcPr>
          <w:p w:rsidR="00D062A3" w:rsidRPr="00150081" w:rsidRDefault="00D062A3" w:rsidP="00C20A9B">
            <w:pPr>
              <w:jc w:val="left"/>
              <w:rPr>
                <w:rFonts w:cs="Times New Roman"/>
              </w:rPr>
            </w:pPr>
            <w:r w:rsidRPr="00150081">
              <w:rPr>
                <w:rFonts w:cs="Times New Roman"/>
                <w:i/>
              </w:rPr>
              <w:t xml:space="preserve">Return On Asset </w:t>
            </w:r>
            <w:r w:rsidRPr="00150081">
              <w:rPr>
                <w:rFonts w:cs="Times New Roman"/>
              </w:rPr>
              <w:t xml:space="preserve">(ROA) </w:t>
            </w:r>
            <w:r w:rsidR="00536938" w:rsidRPr="00F1523E">
              <w:rPr>
                <w:rFonts w:cs="Times New Roman"/>
                <w:noProof/>
                <w:szCs w:val="24"/>
                <w:lang w:val="id-ID"/>
              </w:rPr>
              <w:t>rasio untuk menilai kemampuan perusahaan dalam mencari keuntungan.</w:t>
            </w:r>
            <w:r w:rsidR="00536938">
              <w:rPr>
                <w:rFonts w:cs="Times New Roman"/>
                <w:noProof/>
                <w:szCs w:val="24"/>
              </w:rPr>
              <w:t xml:space="preserve"> (Kasmir, 2010:19</w:t>
            </w:r>
            <w:r w:rsidR="00734A0F">
              <w:rPr>
                <w:rFonts w:cs="Times New Roman"/>
                <w:noProof/>
                <w:szCs w:val="24"/>
              </w:rPr>
              <w:t>)</w:t>
            </w:r>
          </w:p>
        </w:tc>
        <w:tc>
          <w:tcPr>
            <w:tcW w:w="3330" w:type="dxa"/>
          </w:tcPr>
          <w:p w:rsidR="0061761C" w:rsidRDefault="0061761C" w:rsidP="00C20A9B">
            <w:pPr>
              <w:jc w:val="center"/>
              <w:rPr>
                <w:rFonts w:cs="Times New Roman"/>
              </w:rPr>
            </w:pPr>
          </w:p>
          <w:p w:rsidR="002E7C05" w:rsidRDefault="00D9391A" w:rsidP="00C20A9B">
            <w:pPr>
              <w:jc w:val="center"/>
              <w:rPr>
                <w:rFonts w:cs="Times New Roman"/>
              </w:rPr>
            </w:pPr>
            <w:r>
              <w:rPr>
                <w:rFonts w:cs="Times New Roman"/>
              </w:rPr>
              <w:t xml:space="preserve">ROA </w:t>
            </w:r>
            <m:oMath>
              <m:r>
                <w:rPr>
                  <w:rFonts w:ascii="Cambria Math" w:hAnsi="Cambria Math" w:cs="Times New Roman"/>
                </w:rPr>
                <m:t>=</m:t>
              </m:r>
              <m:f>
                <m:fPr>
                  <m:ctrlPr>
                    <w:rPr>
                      <w:rFonts w:ascii="Cambria Math" w:hAnsi="Cambria Math" w:cs="Times New Roman"/>
                      <w:i/>
                    </w:rPr>
                  </m:ctrlPr>
                </m:fPr>
                <m:num>
                  <m:r>
                    <w:rPr>
                      <w:rFonts w:ascii="Cambria Math" w:hAnsi="Cambria Math" w:cs="Times New Roman"/>
                    </w:rPr>
                    <m:t>Laba Sebelum Pajak</m:t>
                  </m:r>
                </m:num>
                <m:den>
                  <m:r>
                    <w:rPr>
                      <w:rFonts w:ascii="Cambria Math" w:hAnsi="Cambria Math" w:cs="Times New Roman"/>
                    </w:rPr>
                    <m:t>Total Asset</m:t>
                  </m:r>
                </m:den>
              </m:f>
              <m:r>
                <w:rPr>
                  <w:rFonts w:ascii="Cambria Math" w:hAnsi="Cambria Math" w:cs="Times New Roman"/>
                </w:rPr>
                <m:t>x100%</m:t>
              </m:r>
            </m:oMath>
          </w:p>
          <w:p w:rsidR="00D062A3" w:rsidRPr="00150081" w:rsidRDefault="00D062A3" w:rsidP="00C20A9B">
            <w:pPr>
              <w:jc w:val="center"/>
              <w:rPr>
                <w:rFonts w:cs="Times New Roman"/>
              </w:rPr>
            </w:pPr>
          </w:p>
        </w:tc>
        <w:tc>
          <w:tcPr>
            <w:tcW w:w="810" w:type="dxa"/>
          </w:tcPr>
          <w:p w:rsidR="00D062A3" w:rsidRPr="00150081" w:rsidRDefault="00D062A3" w:rsidP="00C20A9B">
            <w:pPr>
              <w:jc w:val="center"/>
              <w:rPr>
                <w:rFonts w:cs="Times New Roman"/>
              </w:rPr>
            </w:pPr>
          </w:p>
          <w:p w:rsidR="00D062A3" w:rsidRPr="00150081" w:rsidRDefault="00D062A3" w:rsidP="00C20A9B">
            <w:pPr>
              <w:jc w:val="center"/>
              <w:rPr>
                <w:rFonts w:cs="Times New Roman"/>
              </w:rPr>
            </w:pPr>
            <w:r w:rsidRPr="00150081">
              <w:rPr>
                <w:rFonts w:cs="Times New Roman"/>
              </w:rPr>
              <w:t>Rasio</w:t>
            </w:r>
          </w:p>
        </w:tc>
      </w:tr>
    </w:tbl>
    <w:p w:rsidR="00536938" w:rsidRPr="00536938" w:rsidRDefault="00536938" w:rsidP="00536938">
      <w:pPr>
        <w:pStyle w:val="ListParagraph"/>
        <w:spacing w:after="0"/>
        <w:ind w:left="0"/>
      </w:pPr>
    </w:p>
    <w:p w:rsidR="00536938" w:rsidRPr="00536938" w:rsidRDefault="00536938" w:rsidP="00536938">
      <w:pPr>
        <w:pStyle w:val="ListParagraph"/>
        <w:spacing w:after="0"/>
        <w:ind w:left="0"/>
      </w:pPr>
    </w:p>
    <w:p w:rsidR="00536938" w:rsidRDefault="00536938" w:rsidP="00536938">
      <w:pPr>
        <w:pStyle w:val="ListParagraph"/>
        <w:spacing w:after="0"/>
        <w:ind w:left="0"/>
      </w:pPr>
    </w:p>
    <w:p w:rsidR="0046224F" w:rsidRPr="00536938" w:rsidRDefault="0046224F" w:rsidP="00536938">
      <w:pPr>
        <w:pStyle w:val="ListParagraph"/>
        <w:spacing w:after="0"/>
        <w:ind w:left="0"/>
      </w:pPr>
    </w:p>
    <w:p w:rsidR="00F5060E" w:rsidRPr="00CD0609" w:rsidRDefault="00126979" w:rsidP="00C20A9B">
      <w:pPr>
        <w:pStyle w:val="ListParagraph"/>
        <w:numPr>
          <w:ilvl w:val="2"/>
          <w:numId w:val="34"/>
        </w:numPr>
        <w:spacing w:after="0"/>
      </w:pPr>
      <w:r>
        <w:rPr>
          <w:b/>
        </w:rPr>
        <w:lastRenderedPageBreak/>
        <w:t>Teknik Pengumpulan Data</w:t>
      </w:r>
    </w:p>
    <w:p w:rsidR="00F5060E" w:rsidRDefault="0020539E" w:rsidP="00C20A9B">
      <w:pPr>
        <w:spacing w:after="0"/>
        <w:ind w:firstLine="720"/>
      </w:pPr>
      <w:r>
        <w:t>Dalam penelitian ini</w:t>
      </w:r>
      <w:r w:rsidR="002E7C05">
        <w:t xml:space="preserve"> penulis menggunakan beberapa</w:t>
      </w:r>
      <w:r w:rsidR="006B4F0F">
        <w:t xml:space="preserve"> teknik pengumpulan data, yaitu</w:t>
      </w:r>
      <w:r w:rsidR="002E7C05">
        <w:t>:</w:t>
      </w:r>
    </w:p>
    <w:p w:rsidR="00BC12D8" w:rsidRDefault="002E7C05" w:rsidP="00C20A9B">
      <w:pPr>
        <w:pStyle w:val="ListParagraph"/>
        <w:numPr>
          <w:ilvl w:val="0"/>
          <w:numId w:val="12"/>
        </w:numPr>
        <w:spacing w:after="0"/>
        <w:rPr>
          <w:rFonts w:cs="Times New Roman"/>
        </w:rPr>
      </w:pPr>
      <w:r w:rsidRPr="00150081">
        <w:rPr>
          <w:rFonts w:cs="Times New Roman"/>
        </w:rPr>
        <w:t xml:space="preserve">Studi Kepustakaan </w:t>
      </w:r>
    </w:p>
    <w:p w:rsidR="00E83C84" w:rsidRPr="00BC12D8" w:rsidRDefault="002E7C05" w:rsidP="00C20A9B">
      <w:pPr>
        <w:pStyle w:val="ListParagraph"/>
        <w:spacing w:after="0"/>
        <w:ind w:left="360"/>
        <w:rPr>
          <w:rFonts w:cs="Times New Roman"/>
        </w:rPr>
      </w:pPr>
      <w:r w:rsidRPr="00BC12D8">
        <w:rPr>
          <w:rFonts w:cs="Times New Roman"/>
        </w:rPr>
        <w:t>Studi kepustakaan dilakukan dengan cara membaca dan mempelajari buku-buku, makalah, dan jurnal yang berhubungan dengan masalah-masalah yang sedang diteliti oleh penulis</w:t>
      </w:r>
      <w:r w:rsidR="008C09D6">
        <w:rPr>
          <w:rFonts w:cs="Times New Roman"/>
        </w:rPr>
        <w:t>,</w:t>
      </w:r>
      <w:r w:rsidRPr="00BC12D8">
        <w:rPr>
          <w:rFonts w:cs="Times New Roman"/>
        </w:rPr>
        <w:t xml:space="preserve"> yaitu yang ada hubungannya dengan </w:t>
      </w:r>
      <w:r w:rsidR="00250EE8" w:rsidRPr="00BC12D8">
        <w:rPr>
          <w:rFonts w:cs="Times New Roman"/>
        </w:rPr>
        <w:t>Kualitas Aktiva Produktif</w:t>
      </w:r>
      <w:r w:rsidR="00E83C84" w:rsidRPr="00BC12D8">
        <w:rPr>
          <w:rFonts w:cs="Times New Roman"/>
        </w:rPr>
        <w:t xml:space="preserve"> (KAP), </w:t>
      </w:r>
      <w:r w:rsidR="00E83C84" w:rsidRPr="00BC12D8">
        <w:rPr>
          <w:rFonts w:cs="Times New Roman"/>
          <w:i/>
        </w:rPr>
        <w:t xml:space="preserve">Loan to Deposit Ratio </w:t>
      </w:r>
      <w:r w:rsidR="00E83C84" w:rsidRPr="00BC12D8">
        <w:rPr>
          <w:rFonts w:cs="Times New Roman"/>
        </w:rPr>
        <w:t>(LDR), dan Profitabilitas (ROA).</w:t>
      </w:r>
    </w:p>
    <w:p w:rsidR="00BC12D8" w:rsidRDefault="002E7C05" w:rsidP="00C20A9B">
      <w:pPr>
        <w:pStyle w:val="ListParagraph"/>
        <w:numPr>
          <w:ilvl w:val="0"/>
          <w:numId w:val="12"/>
        </w:numPr>
        <w:spacing w:after="0"/>
        <w:rPr>
          <w:rFonts w:cs="Times New Roman"/>
        </w:rPr>
      </w:pPr>
      <w:r w:rsidRPr="00150081">
        <w:rPr>
          <w:rFonts w:cs="Times New Roman"/>
        </w:rPr>
        <w:t>Studi Dokumentas</w:t>
      </w:r>
      <w:r w:rsidR="00E83C84">
        <w:rPr>
          <w:rFonts w:cs="Times New Roman"/>
        </w:rPr>
        <w:t>i</w:t>
      </w:r>
    </w:p>
    <w:p w:rsidR="00C139E8" w:rsidRPr="00C139E8" w:rsidRDefault="00E83C84" w:rsidP="00C20A9B">
      <w:pPr>
        <w:pStyle w:val="ListParagraph"/>
        <w:spacing w:after="0"/>
        <w:ind w:left="360"/>
      </w:pPr>
      <w:proofErr w:type="gramStart"/>
      <w:r w:rsidRPr="00BC12D8">
        <w:rPr>
          <w:rFonts w:cs="Times New Roman"/>
        </w:rPr>
        <w:t>Teknik pengumpulan data yang dilakukan dengan mempelajari dan mengolah data yang yang berasal dari pihak-pihak yang berhubungan dengan masalah yang diteliti.</w:t>
      </w:r>
      <w:proofErr w:type="gramEnd"/>
      <w:r w:rsidR="008C09D6">
        <w:rPr>
          <w:rFonts w:cs="Times New Roman"/>
        </w:rPr>
        <w:t xml:space="preserve"> </w:t>
      </w:r>
      <w:proofErr w:type="gramStart"/>
      <w:r w:rsidRPr="00BC12D8">
        <w:rPr>
          <w:rFonts w:cs="Times New Roman"/>
        </w:rPr>
        <w:t>Data berdasarkan fakta-fakta yang ada, misalnya dari laporan keuangan perusahaan.</w:t>
      </w:r>
      <w:proofErr w:type="gramEnd"/>
      <w:r w:rsidR="008C09D6">
        <w:rPr>
          <w:rFonts w:cs="Times New Roman"/>
        </w:rPr>
        <w:t xml:space="preserve"> </w:t>
      </w:r>
      <w:r w:rsidRPr="00BC12D8">
        <w:rPr>
          <w:rFonts w:cs="Times New Roman"/>
        </w:rPr>
        <w:t>Dalam penelitian ini dokumentasi yang dilakukan dengan mengu</w:t>
      </w:r>
      <w:r w:rsidR="00AB1A9C" w:rsidRPr="00BC12D8">
        <w:rPr>
          <w:rFonts w:cs="Times New Roman"/>
        </w:rPr>
        <w:t xml:space="preserve">mpulkan data sekunder diperoleh </w:t>
      </w:r>
      <w:r w:rsidRPr="00BC12D8">
        <w:rPr>
          <w:rFonts w:cs="Times New Roman"/>
        </w:rPr>
        <w:t>dari situs resmi</w:t>
      </w:r>
      <w:r w:rsidR="001E4800">
        <w:rPr>
          <w:rFonts w:cs="Times New Roman"/>
        </w:rPr>
        <w:t>,</w:t>
      </w:r>
      <w:r w:rsidRPr="00BC12D8">
        <w:rPr>
          <w:rFonts w:cs="Times New Roman"/>
        </w:rPr>
        <w:t xml:space="preserve"> yaitu</w:t>
      </w:r>
      <w:r w:rsidR="00C139E8">
        <w:rPr>
          <w:rFonts w:cs="Times New Roman"/>
        </w:rPr>
        <w:t xml:space="preserve"> </w:t>
      </w:r>
      <w:hyperlink r:id="rId9" w:history="1">
        <w:r w:rsidRPr="00C139E8">
          <w:rPr>
            <w:rStyle w:val="Hyperlink"/>
            <w:color w:val="auto"/>
            <w:szCs w:val="24"/>
            <w:u w:val="none"/>
          </w:rPr>
          <w:t>www.</w:t>
        </w:r>
        <w:r w:rsidRPr="00C139E8">
          <w:rPr>
            <w:rStyle w:val="Hyperlink"/>
            <w:b/>
            <w:bCs/>
            <w:color w:val="auto"/>
            <w:szCs w:val="24"/>
            <w:u w:val="none"/>
          </w:rPr>
          <w:t>bankbjb</w:t>
        </w:r>
        <w:r w:rsidRPr="00C139E8">
          <w:rPr>
            <w:rStyle w:val="Hyperlink"/>
            <w:color w:val="auto"/>
            <w:szCs w:val="24"/>
            <w:u w:val="none"/>
          </w:rPr>
          <w:t>.co.id</w:t>
        </w:r>
      </w:hyperlink>
      <w:r w:rsidR="0061761C">
        <w:t xml:space="preserve"> </w:t>
      </w:r>
      <w:r w:rsidR="00AB1A9C">
        <w:t xml:space="preserve">yang </w:t>
      </w:r>
      <w:r w:rsidR="001E4800">
        <w:t xml:space="preserve">diunduh pada bulan Oktober 2014 </w:t>
      </w:r>
      <w:r>
        <w:t>dalam bent</w:t>
      </w:r>
      <w:r w:rsidR="00743538">
        <w:t>uk laporan keuangan PT. Bank Bjb</w:t>
      </w:r>
      <w:r>
        <w:t>, Tbk.</w:t>
      </w:r>
    </w:p>
    <w:p w:rsidR="00C139E8" w:rsidRDefault="00C139E8" w:rsidP="00C20A9B">
      <w:pPr>
        <w:spacing w:after="0"/>
      </w:pPr>
    </w:p>
    <w:p w:rsidR="00F5060E" w:rsidRDefault="00F5060E" w:rsidP="00C20A9B">
      <w:pPr>
        <w:spacing w:after="0"/>
      </w:pPr>
    </w:p>
    <w:p w:rsidR="00554232" w:rsidRPr="00DA14D4" w:rsidRDefault="00DA14D4" w:rsidP="00C20A9B">
      <w:pPr>
        <w:pStyle w:val="ListParagraph"/>
        <w:numPr>
          <w:ilvl w:val="0"/>
          <w:numId w:val="13"/>
        </w:numPr>
        <w:spacing w:after="0"/>
      </w:pPr>
      <w:r>
        <w:rPr>
          <w:b/>
        </w:rPr>
        <w:t>Rancangan Pengujian Hipotesis</w:t>
      </w:r>
    </w:p>
    <w:p w:rsidR="005F159E" w:rsidRDefault="00DA14D4" w:rsidP="00C20A9B">
      <w:pPr>
        <w:spacing w:after="0"/>
        <w:ind w:firstLine="720"/>
      </w:pPr>
      <w:r>
        <w:t xml:space="preserve">Analisis statistik ini digunakan untuk mengetahui lebih jauh pengaruh antara </w:t>
      </w:r>
      <w:r w:rsidR="00250EE8">
        <w:t>Kualitas Aktiva Produktif</w:t>
      </w:r>
      <w:r>
        <w:t xml:space="preserve"> (KAP) dan </w:t>
      </w:r>
      <w:r w:rsidR="0061761C">
        <w:rPr>
          <w:i/>
        </w:rPr>
        <w:t>Loan to Deposit R</w:t>
      </w:r>
      <w:r>
        <w:rPr>
          <w:i/>
        </w:rPr>
        <w:t xml:space="preserve">atio </w:t>
      </w:r>
      <w:r>
        <w:t>(LDR) terhadap Profit</w:t>
      </w:r>
      <w:r w:rsidR="0061761C">
        <w:t>abilitas (ROA) pada PT. Bank Bjb</w:t>
      </w:r>
      <w:r>
        <w:t xml:space="preserve">, Tbk. Untuk mempermudah </w:t>
      </w:r>
      <w:r>
        <w:lastRenderedPageBreak/>
        <w:t xml:space="preserve">pengolahan data, maka penelitian menggunakan bantuan </w:t>
      </w:r>
      <w:r>
        <w:rPr>
          <w:i/>
        </w:rPr>
        <w:t xml:space="preserve">software </w:t>
      </w:r>
      <w:r w:rsidR="00050426">
        <w:t>SPSS 20</w:t>
      </w:r>
      <w:r w:rsidR="00AC5CD5">
        <w:t xml:space="preserve"> dengan langkah-langkah sebagai berikut:</w:t>
      </w:r>
    </w:p>
    <w:p w:rsidR="00F5060E" w:rsidRDefault="00F5060E" w:rsidP="00C20A9B">
      <w:pPr>
        <w:spacing w:after="0"/>
        <w:ind w:firstLine="720"/>
      </w:pPr>
    </w:p>
    <w:p w:rsidR="00506AC6" w:rsidRDefault="00506AC6" w:rsidP="00C20A9B">
      <w:pPr>
        <w:spacing w:after="0"/>
        <w:ind w:firstLine="720"/>
      </w:pPr>
    </w:p>
    <w:p w:rsidR="00DA14D4" w:rsidRPr="00DA14D4" w:rsidRDefault="00DA14D4" w:rsidP="00C20A9B">
      <w:pPr>
        <w:pStyle w:val="ListParagraph"/>
        <w:numPr>
          <w:ilvl w:val="2"/>
          <w:numId w:val="14"/>
        </w:numPr>
        <w:tabs>
          <w:tab w:val="left" w:pos="630"/>
        </w:tabs>
        <w:spacing w:after="0"/>
      </w:pPr>
      <w:r>
        <w:rPr>
          <w:b/>
        </w:rPr>
        <w:t>Uji Asumsi Klasik</w:t>
      </w:r>
    </w:p>
    <w:p w:rsidR="00F700E6" w:rsidRDefault="00DA14D4" w:rsidP="00C20A9B">
      <w:pPr>
        <w:spacing w:after="0"/>
        <w:ind w:firstLine="720"/>
      </w:pPr>
      <w:r>
        <w:t>Uji asumsi klasik merupakan uji yang harus dipenuhi</w:t>
      </w:r>
      <w:r w:rsidR="00F700E6">
        <w:t xml:space="preserve"> sebelum melakukan analisis model regresi. </w:t>
      </w:r>
      <w:proofErr w:type="gramStart"/>
      <w:r w:rsidR="00F700E6">
        <w:t>Tujuan dari uji asumsi klasik adalah untuk menetapkan seberapa baik model yang digunakan dan cocok untuk menguji hipotesis yang telah dirumuskan, sehingga diperoleh model yang terbaik.</w:t>
      </w:r>
      <w:proofErr w:type="gramEnd"/>
      <w:r w:rsidR="009A2651">
        <w:t xml:space="preserve"> </w:t>
      </w:r>
      <w:proofErr w:type="gramStart"/>
      <w:r w:rsidR="00F700E6">
        <w:t>Oleh karena itu, uji asumsi klasik sangat diperlukan sebelum melakukan analisis regresi.</w:t>
      </w:r>
      <w:proofErr w:type="gramEnd"/>
    </w:p>
    <w:p w:rsidR="00CD0609" w:rsidRPr="00CD0609" w:rsidRDefault="00F700E6" w:rsidP="00C20A9B">
      <w:pPr>
        <w:pStyle w:val="ListParagraph"/>
        <w:numPr>
          <w:ilvl w:val="0"/>
          <w:numId w:val="15"/>
        </w:numPr>
        <w:spacing w:after="0"/>
      </w:pPr>
      <w:r>
        <w:rPr>
          <w:b/>
        </w:rPr>
        <w:t>Uji Normalitas</w:t>
      </w:r>
    </w:p>
    <w:p w:rsidR="00F871F9" w:rsidRDefault="00C139E8" w:rsidP="00C20A9B">
      <w:pPr>
        <w:spacing w:after="0"/>
        <w:ind w:left="360" w:hanging="360"/>
      </w:pPr>
      <w:r>
        <w:tab/>
      </w:r>
      <w:proofErr w:type="gramStart"/>
      <w:r w:rsidR="00F700E6">
        <w:t xml:space="preserve">Uji normalitas dimaksudkan untuk menguji apakah nilai residual yang telah </w:t>
      </w:r>
      <w:r w:rsidR="00F871F9">
        <w:t>distandarisasi pada model regresi berdistribusi normal atau tidak.</w:t>
      </w:r>
      <w:proofErr w:type="gramEnd"/>
      <w:r w:rsidR="00F871F9">
        <w:t xml:space="preserve"> Nilai residual terstandarisasi yang berdistribusi normal jika digambarkan dengan bentuk kurva </w:t>
      </w:r>
      <w:proofErr w:type="gramStart"/>
      <w:r w:rsidR="00F871F9">
        <w:t>akan</w:t>
      </w:r>
      <w:proofErr w:type="gramEnd"/>
      <w:r w:rsidR="00F871F9">
        <w:t xml:space="preserve"> membentuk gambar lonceng (</w:t>
      </w:r>
      <w:r w:rsidR="00F871F9" w:rsidRPr="00CD0609">
        <w:rPr>
          <w:i/>
        </w:rPr>
        <w:t>bell-shape curve</w:t>
      </w:r>
      <w:r w:rsidR="00F871F9">
        <w:t xml:space="preserve">) yang kedua sisinya melebar sampai tidak terhingga. </w:t>
      </w:r>
      <w:proofErr w:type="gramStart"/>
      <w:r w:rsidR="00F871F9">
        <w:t>Berdasarkan pengertian uji normalitas tersebut maka uji normalitas disisi tidak dilakukan per variabel (</w:t>
      </w:r>
      <w:r w:rsidR="00F871F9" w:rsidRPr="00CD0609">
        <w:rPr>
          <w:i/>
        </w:rPr>
        <w:t>univariable</w:t>
      </w:r>
      <w:r w:rsidR="00F871F9">
        <w:t>) tetapi hanya terhadap nilai residual terstandarisasinya (</w:t>
      </w:r>
      <w:r w:rsidR="00F871F9" w:rsidRPr="00CD0609">
        <w:rPr>
          <w:i/>
        </w:rPr>
        <w:t>multivariate</w:t>
      </w:r>
      <w:r w:rsidR="00F871F9">
        <w:t>).</w:t>
      </w:r>
      <w:proofErr w:type="gramEnd"/>
      <w:r w:rsidR="00BB7ABF">
        <w:t xml:space="preserve"> </w:t>
      </w:r>
      <w:proofErr w:type="gramStart"/>
      <w:r w:rsidR="00F871F9">
        <w:t>Untuk mendeteksi apakah nilai residual terstandarisasi berdistribusi normal atau tidak, maka digunakan metode analisis grafik dan metode statistik (Suliyanto, 2011:69).</w:t>
      </w:r>
      <w:proofErr w:type="gramEnd"/>
    </w:p>
    <w:p w:rsidR="00F871F9" w:rsidRDefault="00C139E8" w:rsidP="00C20A9B">
      <w:pPr>
        <w:spacing w:after="0"/>
        <w:ind w:left="360" w:hanging="360"/>
      </w:pPr>
      <w:r>
        <w:tab/>
      </w:r>
      <w:proofErr w:type="gramStart"/>
      <w:r w:rsidR="00F871F9">
        <w:t>Cara untuk melihat normalisasi residual adalah melalui analisis grafik (Normal P-Plot) dan anal</w:t>
      </w:r>
      <w:r w:rsidR="00071A99">
        <w:t>i</w:t>
      </w:r>
      <w:r w:rsidR="00F871F9">
        <w:t>sis statistik.</w:t>
      </w:r>
      <w:proofErr w:type="gramEnd"/>
    </w:p>
    <w:p w:rsidR="00F871F9" w:rsidRDefault="00F871F9" w:rsidP="00C20A9B">
      <w:pPr>
        <w:pStyle w:val="ListParagraph"/>
        <w:numPr>
          <w:ilvl w:val="0"/>
          <w:numId w:val="16"/>
        </w:numPr>
        <w:spacing w:after="0"/>
      </w:pPr>
      <w:r>
        <w:lastRenderedPageBreak/>
        <w:t>Analisis grafik</w:t>
      </w:r>
      <w:r w:rsidR="00D322D9">
        <w:t>,</w:t>
      </w:r>
      <w:r>
        <w:t xml:space="preserve"> yaitu dengan melihat grafik P-Plot yang membandingkan distribusi kumulatif dari distribusi norm</w:t>
      </w:r>
      <w:r w:rsidR="006B4F0F">
        <w:t>al, dasar pengambilan keputusan</w:t>
      </w:r>
      <w:r>
        <w:t>:</w:t>
      </w:r>
    </w:p>
    <w:p w:rsidR="00D322D9" w:rsidRDefault="00D322D9" w:rsidP="00C20A9B">
      <w:pPr>
        <w:pStyle w:val="ListParagraph"/>
        <w:numPr>
          <w:ilvl w:val="0"/>
          <w:numId w:val="17"/>
        </w:numPr>
        <w:spacing w:after="0"/>
      </w:pPr>
      <w:r>
        <w:t>Jika data menyebar disekitar garis diagonal dan mengikuti arah garis, maka model regresi memenuhi asumsi normalitas.</w:t>
      </w:r>
    </w:p>
    <w:p w:rsidR="00D322D9" w:rsidRDefault="00D322D9" w:rsidP="00C20A9B">
      <w:pPr>
        <w:pStyle w:val="ListParagraph"/>
        <w:numPr>
          <w:ilvl w:val="0"/>
          <w:numId w:val="17"/>
        </w:numPr>
        <w:spacing w:after="0"/>
      </w:pPr>
      <w:r>
        <w:t>Jika data menyebar jauh dari garis diagonal atau tidak mengikuti arah garis diagonal, maka model regresi tidak memenuhi asumsi normalitas.</w:t>
      </w:r>
    </w:p>
    <w:p w:rsidR="00D322D9" w:rsidRDefault="00D322D9" w:rsidP="00C20A9B">
      <w:pPr>
        <w:pStyle w:val="ListParagraph"/>
        <w:numPr>
          <w:ilvl w:val="0"/>
          <w:numId w:val="16"/>
        </w:numPr>
        <w:spacing w:after="0"/>
      </w:pPr>
      <w:r>
        <w:t>Analisi</w:t>
      </w:r>
      <w:r w:rsidR="009A3540">
        <w:t>s</w:t>
      </w:r>
      <w:r>
        <w:t xml:space="preserve"> statistik, yaitu dengan melihat uji statistik </w:t>
      </w:r>
      <w:r>
        <w:rPr>
          <w:i/>
        </w:rPr>
        <w:t xml:space="preserve">Non-Parametrik Kolmogorov-Smirnov </w:t>
      </w:r>
      <w:r>
        <w:t>(K-S).</w:t>
      </w:r>
    </w:p>
    <w:p w:rsidR="00AB1A9C" w:rsidRDefault="00C139E8" w:rsidP="00C20A9B">
      <w:pPr>
        <w:spacing w:after="0"/>
        <w:ind w:left="360" w:hanging="360"/>
      </w:pPr>
      <w:r>
        <w:rPr>
          <w:i/>
        </w:rPr>
        <w:tab/>
      </w:r>
      <w:r w:rsidR="00D322D9">
        <w:rPr>
          <w:i/>
        </w:rPr>
        <w:t>Kolmogorov-smirnov test</w:t>
      </w:r>
      <w:r w:rsidR="00D322D9">
        <w:t xml:space="preserve"> digunakan untuk menguji normalitas data dengan sampel besar. </w:t>
      </w:r>
      <w:proofErr w:type="gramStart"/>
      <w:r w:rsidR="00D322D9">
        <w:t>Singkatnya uji ini dilakukan untuk mengetahui kenormalan distribusi beberapa data.</w:t>
      </w:r>
      <w:proofErr w:type="gramEnd"/>
      <w:r w:rsidR="00E46188">
        <w:t xml:space="preserve"> </w:t>
      </w:r>
      <w:proofErr w:type="gramStart"/>
      <w:r w:rsidR="00D322D9">
        <w:t xml:space="preserve">Uji </w:t>
      </w:r>
      <w:r w:rsidR="00D322D9">
        <w:rPr>
          <w:i/>
        </w:rPr>
        <w:t xml:space="preserve">kolmogorov-smirnov </w:t>
      </w:r>
      <w:r w:rsidR="00D322D9">
        <w:t>juga tidak memerlukan asumsi bahwa populasi terdistribusi secara normal.</w:t>
      </w:r>
      <w:proofErr w:type="gramEnd"/>
      <w:r w:rsidR="00D322D9">
        <w:t xml:space="preserve"> Hipotesis ya</w:t>
      </w:r>
      <w:r w:rsidR="006B4F0F">
        <w:t>ng diuji adalah sebagai berikut:</w:t>
      </w:r>
    </w:p>
    <w:p w:rsidR="00D322D9" w:rsidRDefault="00C139E8" w:rsidP="00C20A9B">
      <w:pPr>
        <w:spacing w:after="0"/>
        <w:ind w:left="360" w:hanging="360"/>
      </w:pPr>
      <w:r>
        <w:tab/>
      </w:r>
      <w:r w:rsidR="00D322D9">
        <w:t>H</w:t>
      </w:r>
      <w:r w:rsidR="00D322D9">
        <w:rPr>
          <w:vertAlign w:val="subscript"/>
        </w:rPr>
        <w:t>0</w:t>
      </w:r>
      <w:r w:rsidR="00D322D9">
        <w:t>: Sampel berasal dari populasi berdistribusi normal</w:t>
      </w:r>
    </w:p>
    <w:p w:rsidR="00E77342" w:rsidRDefault="00C139E8" w:rsidP="00C20A9B">
      <w:pPr>
        <w:spacing w:after="0"/>
        <w:ind w:left="360" w:hanging="360"/>
      </w:pPr>
      <w:r>
        <w:tab/>
      </w:r>
      <w:r w:rsidR="00D322D9">
        <w:t>H</w:t>
      </w:r>
      <w:r w:rsidR="00D322D9">
        <w:rPr>
          <w:vertAlign w:val="subscript"/>
        </w:rPr>
        <w:t>1</w:t>
      </w:r>
      <w:r w:rsidR="00D322D9">
        <w:t>: Sampel tidak berasal dari populasi berdistribusi normal</w:t>
      </w:r>
    </w:p>
    <w:p w:rsidR="00E77342" w:rsidRDefault="00C139E8" w:rsidP="00C20A9B">
      <w:pPr>
        <w:spacing w:after="0"/>
        <w:ind w:left="360" w:hanging="360"/>
      </w:pPr>
      <w:r>
        <w:tab/>
      </w:r>
      <w:r w:rsidR="00D322D9">
        <w:t xml:space="preserve">Untuk penetapan </w:t>
      </w:r>
      <w:r w:rsidR="00E77342">
        <w:t xml:space="preserve">kenormalan, kriteria yang berlaku adalah sebagai </w:t>
      </w:r>
      <w:proofErr w:type="gramStart"/>
      <w:r w:rsidR="00E77342">
        <w:t>berikut :</w:t>
      </w:r>
      <w:proofErr w:type="gramEnd"/>
    </w:p>
    <w:p w:rsidR="00E77342" w:rsidRDefault="00D17ECC" w:rsidP="00C20A9B">
      <w:pPr>
        <w:pStyle w:val="ListParagraph"/>
        <w:numPr>
          <w:ilvl w:val="0"/>
          <w:numId w:val="22"/>
        </w:numPr>
        <w:spacing w:after="0"/>
      </w:pPr>
      <w:r>
        <w:t xml:space="preserve">Taraf signifikansi uji </w:t>
      </w:r>
      <w:r>
        <w:rPr>
          <w:rFonts w:cs="Times New Roman"/>
        </w:rPr>
        <w:t>α</w:t>
      </w:r>
      <w:r>
        <w:t xml:space="preserve"> = 0,05</w:t>
      </w:r>
    </w:p>
    <w:p w:rsidR="00D17ECC" w:rsidRDefault="00D17ECC" w:rsidP="00C20A9B">
      <w:pPr>
        <w:pStyle w:val="ListParagraph"/>
        <w:numPr>
          <w:ilvl w:val="0"/>
          <w:numId w:val="22"/>
        </w:numPr>
        <w:spacing w:after="0"/>
      </w:pPr>
      <w:r>
        <w:t>Bandingkan p dengan taraf signifikansi yang diperoleh.</w:t>
      </w:r>
    </w:p>
    <w:p w:rsidR="00051734" w:rsidRDefault="00D17ECC" w:rsidP="00C20A9B">
      <w:pPr>
        <w:pStyle w:val="ListParagraph"/>
        <w:numPr>
          <w:ilvl w:val="0"/>
          <w:numId w:val="22"/>
        </w:numPr>
        <w:spacing w:after="0"/>
        <w:jc w:val="left"/>
      </w:pPr>
      <w:r>
        <w:t>Jika signifikansi yang diperoleh &gt;</w:t>
      </w:r>
      <w:r w:rsidR="00A45C83">
        <w:t xml:space="preserve"> </w:t>
      </w:r>
      <w:r>
        <w:rPr>
          <w:rFonts w:cs="Times New Roman"/>
        </w:rPr>
        <w:t>α</w:t>
      </w:r>
      <w:r>
        <w:t>, maka sampel berasal dari</w:t>
      </w:r>
      <w:r w:rsidR="00076FD9">
        <w:t xml:space="preserve"> </w:t>
      </w:r>
      <w:r>
        <w:t>populasi yang berdistribusi normal.</w:t>
      </w:r>
    </w:p>
    <w:p w:rsidR="00126979" w:rsidRDefault="00D17ECC" w:rsidP="00C20A9B">
      <w:pPr>
        <w:pStyle w:val="ListParagraph"/>
        <w:numPr>
          <w:ilvl w:val="0"/>
          <w:numId w:val="22"/>
        </w:numPr>
        <w:spacing w:after="0"/>
        <w:jc w:val="left"/>
      </w:pPr>
      <w:r>
        <w:t>Jika signifikansi yang diperoleh &lt;</w:t>
      </w:r>
      <w:r w:rsidR="00A45C83">
        <w:t xml:space="preserve"> </w:t>
      </w:r>
      <w:r w:rsidRPr="00051734">
        <w:rPr>
          <w:rFonts w:cs="Times New Roman"/>
        </w:rPr>
        <w:t>α</w:t>
      </w:r>
      <w:r>
        <w:t>, maka sampel bukan berasal dari populasi yang berdistribusi normal.</w:t>
      </w:r>
    </w:p>
    <w:p w:rsidR="00F72EB1" w:rsidRDefault="00F72EB1" w:rsidP="00C20A9B">
      <w:pPr>
        <w:spacing w:after="0"/>
        <w:jc w:val="left"/>
      </w:pPr>
    </w:p>
    <w:p w:rsidR="00F72EB1" w:rsidRDefault="00F72EB1" w:rsidP="00C20A9B">
      <w:pPr>
        <w:spacing w:after="0"/>
        <w:jc w:val="left"/>
      </w:pPr>
    </w:p>
    <w:p w:rsidR="00CD0609" w:rsidRPr="00CD0609" w:rsidRDefault="00F416F5" w:rsidP="00C20A9B">
      <w:pPr>
        <w:pStyle w:val="ListParagraph"/>
        <w:numPr>
          <w:ilvl w:val="0"/>
          <w:numId w:val="15"/>
        </w:numPr>
        <w:spacing w:after="0"/>
      </w:pPr>
      <w:r>
        <w:rPr>
          <w:b/>
        </w:rPr>
        <w:lastRenderedPageBreak/>
        <w:t>Uji Autokorelasi</w:t>
      </w:r>
    </w:p>
    <w:p w:rsidR="00CD0609" w:rsidRDefault="00C139E8" w:rsidP="00C20A9B">
      <w:pPr>
        <w:spacing w:after="0"/>
        <w:ind w:left="360" w:hanging="360"/>
        <w:rPr>
          <w:i/>
        </w:rPr>
      </w:pPr>
      <w:r>
        <w:tab/>
      </w:r>
      <w:proofErr w:type="gramStart"/>
      <w:r w:rsidR="00F416F5">
        <w:t>Uji autokorelasi bertujuan untuk mengetahui apakah ada korelasi antara anggota serangkaian data observasi yang diuraikan menurut waktu (</w:t>
      </w:r>
      <w:r w:rsidR="00F416F5" w:rsidRPr="00CD0609">
        <w:rPr>
          <w:i/>
        </w:rPr>
        <w:t>times-series</w:t>
      </w:r>
      <w:r w:rsidR="00F416F5">
        <w:t>) atau ruang (</w:t>
      </w:r>
      <w:r w:rsidR="00F416F5" w:rsidRPr="00CD0609">
        <w:rPr>
          <w:i/>
        </w:rPr>
        <w:t>cross section</w:t>
      </w:r>
      <w:r w:rsidR="00F416F5">
        <w:t>).</w:t>
      </w:r>
      <w:proofErr w:type="gramEnd"/>
      <w:r w:rsidR="00F416F5">
        <w:t xml:space="preserve"> </w:t>
      </w:r>
      <w:proofErr w:type="gramStart"/>
      <w:r w:rsidR="00F416F5">
        <w:t>Adanya autokorelasi dalam model regresi, koefisien regresi yang diperoleh menjadi tidak efisien, artinya tingkat kesalahannya menjadi sangat besar dan koefisien regresi menjadi tidak stabil.</w:t>
      </w:r>
      <w:proofErr w:type="gramEnd"/>
      <w:r w:rsidR="00051734">
        <w:t xml:space="preserve"> </w:t>
      </w:r>
      <w:proofErr w:type="gramStart"/>
      <w:r w:rsidR="00051734">
        <w:t xml:space="preserve">Metode pengujian dalam penelitian ini menggunakan uji </w:t>
      </w:r>
      <w:r w:rsidR="00051734">
        <w:rPr>
          <w:i/>
        </w:rPr>
        <w:t>Run Test.</w:t>
      </w:r>
      <w:proofErr w:type="gramEnd"/>
    </w:p>
    <w:p w:rsidR="00051734" w:rsidRDefault="00051734" w:rsidP="00C20A9B">
      <w:pPr>
        <w:spacing w:after="0"/>
        <w:ind w:left="360" w:hanging="360"/>
      </w:pPr>
      <w:r>
        <w:rPr>
          <w:i/>
        </w:rPr>
        <w:tab/>
      </w:r>
      <w:r>
        <w:t xml:space="preserve">Kriteria </w:t>
      </w:r>
      <w:r>
        <w:rPr>
          <w:i/>
        </w:rPr>
        <w:t>Run Test</w:t>
      </w:r>
      <w:r>
        <w:t>:</w:t>
      </w:r>
    </w:p>
    <w:p w:rsidR="00051734" w:rsidRDefault="00051734" w:rsidP="00C20A9B">
      <w:pPr>
        <w:spacing w:after="0"/>
        <w:ind w:left="360" w:hanging="360"/>
      </w:pPr>
      <w:r>
        <w:tab/>
      </w:r>
      <w:proofErr w:type="gramStart"/>
      <w:r>
        <w:t>H0  :</w:t>
      </w:r>
      <w:proofErr w:type="gramEnd"/>
      <w:r>
        <w:t xml:space="preserve"> residual (res_1) random (acak)</w:t>
      </w:r>
    </w:p>
    <w:p w:rsidR="00051734" w:rsidRDefault="00051734" w:rsidP="00C20A9B">
      <w:pPr>
        <w:spacing w:after="0"/>
        <w:ind w:left="360" w:hanging="360"/>
      </w:pPr>
      <w:r>
        <w:tab/>
      </w:r>
      <w:proofErr w:type="gramStart"/>
      <w:r>
        <w:t>HA :</w:t>
      </w:r>
      <w:proofErr w:type="gramEnd"/>
      <w:r>
        <w:t xml:space="preserve"> residual (res_1) tidak random</w:t>
      </w:r>
    </w:p>
    <w:p w:rsidR="000444FA" w:rsidRDefault="00051734" w:rsidP="00C20A9B">
      <w:pPr>
        <w:spacing w:after="0"/>
        <w:ind w:left="360" w:hanging="360"/>
      </w:pPr>
      <w:r>
        <w:tab/>
        <w:t xml:space="preserve">Jika hasil uji </w:t>
      </w:r>
      <w:r>
        <w:rPr>
          <w:i/>
        </w:rPr>
        <w:t xml:space="preserve">Run Test </w:t>
      </w:r>
      <w:r>
        <w:t xml:space="preserve">menunjukkan nilai probabilitas </w:t>
      </w:r>
      <w:r>
        <w:rPr>
          <w:rFonts w:cs="Times New Roman"/>
        </w:rPr>
        <w:t>≤</w:t>
      </w:r>
      <w:r>
        <w:t xml:space="preserve"> </w:t>
      </w:r>
      <w:r>
        <w:rPr>
          <w:rFonts w:cs="Times New Roman"/>
        </w:rPr>
        <w:t>α</w:t>
      </w:r>
      <w:r>
        <w:t xml:space="preserve"> = 0</w:t>
      </w:r>
      <w:proofErr w:type="gramStart"/>
      <w:r>
        <w:t>,05</w:t>
      </w:r>
      <w:proofErr w:type="gramEnd"/>
      <w:r>
        <w:t xml:space="preserve"> maka hipotesis nol ditolak sehingga dapat disimpulkan bahwa residual tidak random atau terjadi autokorelasi antar nilai residual.</w:t>
      </w:r>
    </w:p>
    <w:p w:rsidR="00CD0609" w:rsidRPr="00CD0609" w:rsidRDefault="00E320BF" w:rsidP="00C20A9B">
      <w:pPr>
        <w:pStyle w:val="ListParagraph"/>
        <w:numPr>
          <w:ilvl w:val="0"/>
          <w:numId w:val="15"/>
        </w:numPr>
        <w:tabs>
          <w:tab w:val="left" w:pos="360"/>
        </w:tabs>
        <w:spacing w:after="0"/>
        <w:ind w:left="720" w:hanging="720"/>
      </w:pPr>
      <w:r>
        <w:rPr>
          <w:b/>
        </w:rPr>
        <w:t>Uji Multikolinearitas</w:t>
      </w:r>
    </w:p>
    <w:p w:rsidR="00E320BF" w:rsidRDefault="00C139E8" w:rsidP="00C20A9B">
      <w:pPr>
        <w:spacing w:after="0"/>
        <w:ind w:left="360" w:hanging="360"/>
      </w:pPr>
      <w:r>
        <w:tab/>
      </w:r>
      <w:proofErr w:type="gramStart"/>
      <w:r w:rsidR="00996683">
        <w:t>Uji multikoli</w:t>
      </w:r>
      <w:r w:rsidR="00E320BF">
        <w:t>nearitas bertujuan untuk mengetahui apakah hubungan diantara variabel bebas memiliki masalah multikorelasi (gejala</w:t>
      </w:r>
      <w:r w:rsidR="00996683">
        <w:t xml:space="preserve"> multikoli</w:t>
      </w:r>
      <w:r w:rsidR="00E320BF">
        <w:t>nearitas) atau tidak.</w:t>
      </w:r>
      <w:proofErr w:type="gramEnd"/>
      <w:r w:rsidR="00E320BF">
        <w:t xml:space="preserve"> </w:t>
      </w:r>
      <w:proofErr w:type="gramStart"/>
      <w:r w:rsidR="00E320BF">
        <w:t>Uji multikolerasi perlu dilakukan jika jumlah variabel bebas lebih dari satu.</w:t>
      </w:r>
      <w:proofErr w:type="gramEnd"/>
      <w:r w:rsidR="00E320BF">
        <w:t xml:space="preserve"> Salah satu cara untuk menguji gejala multikorelasi dalam model regresi adalah dengan melihat nilai TOL (</w:t>
      </w:r>
      <w:r w:rsidR="00E320BF" w:rsidRPr="00CD0609">
        <w:rPr>
          <w:i/>
        </w:rPr>
        <w:t>Tolerance</w:t>
      </w:r>
      <w:r w:rsidR="00E320BF">
        <w:t>) dan VIF (</w:t>
      </w:r>
      <w:r w:rsidR="00E320BF" w:rsidRPr="00CD0609">
        <w:rPr>
          <w:i/>
        </w:rPr>
        <w:t>Variance Inflation Factor</w:t>
      </w:r>
      <w:r w:rsidR="00E320BF">
        <w:t>) dari masing-masing variabel bebas terhadap variabel terikatnya (Suliyanto, 2011:82). Indikator bahwa suatu model terbebas dari multikoleritas adalah:</w:t>
      </w:r>
    </w:p>
    <w:p w:rsidR="00E320BF" w:rsidRDefault="00E320BF" w:rsidP="00C20A9B">
      <w:pPr>
        <w:pStyle w:val="ListParagraph"/>
        <w:numPr>
          <w:ilvl w:val="0"/>
          <w:numId w:val="43"/>
        </w:numPr>
        <w:spacing w:after="0"/>
      </w:pPr>
      <w:r>
        <w:t>Mempunyai VIF yang tidak melebihi angka 10.</w:t>
      </w:r>
    </w:p>
    <w:p w:rsidR="00C139E8" w:rsidRDefault="00E320BF" w:rsidP="00C20A9B">
      <w:pPr>
        <w:pStyle w:val="ListParagraph"/>
        <w:numPr>
          <w:ilvl w:val="0"/>
          <w:numId w:val="43"/>
        </w:numPr>
        <w:spacing w:after="0"/>
      </w:pPr>
      <w:r>
        <w:t xml:space="preserve">Mempunyai angka </w:t>
      </w:r>
      <w:r w:rsidRPr="00ED26A6">
        <w:rPr>
          <w:i/>
        </w:rPr>
        <w:t>tolerance</w:t>
      </w:r>
      <w:r>
        <w:t xml:space="preserve"> diatas 0</w:t>
      </w:r>
      <w:proofErr w:type="gramStart"/>
      <w:r>
        <w:t>,1</w:t>
      </w:r>
      <w:proofErr w:type="gramEnd"/>
      <w:r>
        <w:t>.</w:t>
      </w:r>
    </w:p>
    <w:p w:rsidR="00996683" w:rsidRDefault="00996683" w:rsidP="00C20A9B">
      <w:pPr>
        <w:pStyle w:val="ListParagraph"/>
        <w:spacing w:after="0"/>
      </w:pPr>
    </w:p>
    <w:p w:rsidR="00E320BF" w:rsidRDefault="00E320BF" w:rsidP="00C20A9B">
      <w:pPr>
        <w:pStyle w:val="ListParagraph"/>
        <w:spacing w:after="0"/>
      </w:pPr>
      <w:r>
        <w:t xml:space="preserve">Menghitung nilai </w:t>
      </w:r>
      <w:r>
        <w:rPr>
          <w:i/>
        </w:rPr>
        <w:t xml:space="preserve">Tolerance </w:t>
      </w:r>
      <w:r w:rsidR="00E36DB4">
        <w:t>(TOL) menggunakan rumus</w:t>
      </w:r>
      <w:r>
        <w:t>:</w:t>
      </w:r>
    </w:p>
    <w:p w:rsidR="00E320BF" w:rsidRPr="00C139E8" w:rsidRDefault="00E320BF" w:rsidP="00C20A9B">
      <w:pPr>
        <w:spacing w:after="0"/>
        <w:jc w:val="center"/>
      </w:pPr>
      <w:r>
        <w:t xml:space="preserve">TOL = </w:t>
      </w:r>
      <m:oMath>
        <m:r>
          <m:rPr>
            <m:sty m:val="p"/>
          </m:rPr>
          <w:rPr>
            <w:rFonts w:ascii="Cambria Math" w:hAnsi="Cambria Math"/>
          </w:rPr>
          <m:t>1-</m:t>
        </m:r>
        <m:sSubSup>
          <m:sSubSupPr>
            <m:ctrlPr>
              <w:rPr>
                <w:rFonts w:ascii="Cambria Math" w:hAnsi="Cambria Math"/>
              </w:rPr>
            </m:ctrlPr>
          </m:sSubSupPr>
          <m:e>
            <m:r>
              <w:rPr>
                <w:rFonts w:ascii="Cambria Math" w:hAnsi="Cambria Math"/>
              </w:rPr>
              <m:t>R</m:t>
            </m:r>
          </m:e>
          <m:sub>
            <m:r>
              <w:rPr>
                <w:rFonts w:ascii="Cambria Math" w:hAnsi="Cambria Math"/>
              </w:rPr>
              <m:t>j</m:t>
            </m:r>
          </m:sub>
          <m:sup>
            <m:r>
              <m:rPr>
                <m:sty m:val="p"/>
              </m:rPr>
              <w:rPr>
                <w:rFonts w:ascii="Cambria Math" w:hAnsi="Cambria Math"/>
              </w:rPr>
              <m:t>2</m:t>
            </m:r>
          </m:sup>
        </m:sSubSup>
      </m:oMath>
    </w:p>
    <w:p w:rsidR="00E320BF" w:rsidRDefault="00E320BF" w:rsidP="00C20A9B">
      <w:pPr>
        <w:pStyle w:val="ListParagraph"/>
        <w:spacing w:after="0"/>
      </w:pPr>
      <w:r>
        <w:t xml:space="preserve">Menghitung nilai </w:t>
      </w:r>
      <w:r>
        <w:rPr>
          <w:i/>
        </w:rPr>
        <w:t xml:space="preserve">Variance Indicator Factor </w:t>
      </w:r>
      <w:r w:rsidR="00E36DB4">
        <w:t>(VIF) menggunakan rumus</w:t>
      </w:r>
      <w:r>
        <w:t>:</w:t>
      </w:r>
    </w:p>
    <w:p w:rsidR="00D17ECC" w:rsidRDefault="00E320BF" w:rsidP="00C20A9B">
      <w:pPr>
        <w:spacing w:after="0"/>
        <w:rPr>
          <w:rFonts w:eastAsiaTheme="minorEastAsia"/>
        </w:rPr>
      </w:pPr>
      <m:oMathPara>
        <m:oMathParaPr>
          <m:jc m:val="center"/>
        </m:oMathParaPr>
        <m:oMath>
          <m:r>
            <w:rPr>
              <w:rFonts w:ascii="Cambria Math" w:hAnsi="Cambria Math"/>
            </w:rPr>
            <m:t>VIF</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TOL</m:t>
              </m:r>
            </m:den>
          </m:f>
        </m:oMath>
      </m:oMathPara>
    </w:p>
    <w:p w:rsidR="00CD0609" w:rsidRDefault="00E320BF" w:rsidP="00C20A9B">
      <w:pPr>
        <w:pStyle w:val="ListParagraph"/>
        <w:numPr>
          <w:ilvl w:val="0"/>
          <w:numId w:val="15"/>
        </w:numPr>
        <w:tabs>
          <w:tab w:val="left" w:pos="360"/>
        </w:tabs>
        <w:spacing w:after="0"/>
        <w:ind w:left="720" w:hanging="720"/>
      </w:pPr>
      <w:r>
        <w:rPr>
          <w:b/>
        </w:rPr>
        <w:t>Uji Heteroskedastisitas</w:t>
      </w:r>
    </w:p>
    <w:p w:rsidR="00E320BF" w:rsidRDefault="00C139E8" w:rsidP="00C20A9B">
      <w:pPr>
        <w:spacing w:after="0"/>
        <w:ind w:left="360" w:hanging="360"/>
      </w:pPr>
      <w:r>
        <w:tab/>
      </w:r>
      <w:proofErr w:type="gramStart"/>
      <w:r w:rsidR="00E320BF">
        <w:t>Uji heteroskedastisitas bertujuan untuk menguji apakah dalam model regresi terjadi ketidaksamaan varian dari residual pada semua pengamatan.</w:t>
      </w:r>
      <w:proofErr w:type="gramEnd"/>
      <w:r w:rsidR="00E320BF">
        <w:t xml:space="preserve"> </w:t>
      </w:r>
      <w:proofErr w:type="gramStart"/>
      <w:r w:rsidR="00E320BF">
        <w:t>Untuk mendeteksi adanya masalah heteroskedastisitas dapat digunakan metode analisis grafik.</w:t>
      </w:r>
      <w:proofErr w:type="gramEnd"/>
      <w:r w:rsidR="00E320BF">
        <w:t xml:space="preserve"> Metode analisis grafik dilakukan dengan mengamati </w:t>
      </w:r>
      <w:r w:rsidR="00E320BF" w:rsidRPr="00CD0609">
        <w:rPr>
          <w:i/>
        </w:rPr>
        <w:t xml:space="preserve">scatterplot </w:t>
      </w:r>
      <w:r w:rsidR="00E320BF">
        <w:t xml:space="preserve">dimana sumbu horizontal menggambarkan nilai </w:t>
      </w:r>
      <w:r w:rsidR="00E320BF" w:rsidRPr="00CD0609">
        <w:rPr>
          <w:i/>
        </w:rPr>
        <w:t>residual studentized</w:t>
      </w:r>
      <w:r w:rsidR="00E320BF">
        <w:t xml:space="preserve">. </w:t>
      </w:r>
      <w:proofErr w:type="gramStart"/>
      <w:r w:rsidR="00E320BF">
        <w:t xml:space="preserve">Jika </w:t>
      </w:r>
      <w:r w:rsidR="00E320BF" w:rsidRPr="00CD0609">
        <w:rPr>
          <w:i/>
        </w:rPr>
        <w:t xml:space="preserve">scatterplot </w:t>
      </w:r>
      <w:r w:rsidR="00E320BF">
        <w:t xml:space="preserve">membentuk pola tertentu, hal ini </w:t>
      </w:r>
      <w:r w:rsidR="00AB1A9C">
        <w:t>menunjukkan</w:t>
      </w:r>
      <w:r w:rsidR="00E320BF">
        <w:t xml:space="preserve"> adanya masalah heteroskedastisitas pada model regresi yang dibentuk.</w:t>
      </w:r>
      <w:proofErr w:type="gramEnd"/>
      <w:r w:rsidR="00996683">
        <w:t xml:space="preserve"> </w:t>
      </w:r>
      <w:proofErr w:type="gramStart"/>
      <w:r w:rsidR="00E320BF">
        <w:t xml:space="preserve">Sedangkan jika </w:t>
      </w:r>
      <w:r w:rsidR="00E320BF" w:rsidRPr="00CD0609">
        <w:rPr>
          <w:i/>
        </w:rPr>
        <w:t>scatterplot</w:t>
      </w:r>
      <w:r w:rsidR="00E320BF">
        <w:t xml:space="preserve"> menyebar secara acak maka hal itu </w:t>
      </w:r>
      <w:r w:rsidR="00AB1A9C">
        <w:t>menunjukkan</w:t>
      </w:r>
      <w:r w:rsidR="00E320BF">
        <w:t xml:space="preserve"> tidak terjadinya masalah heteroskedastisitas pada model regresi yang dibentuk (Suliyanto, 2011:96).</w:t>
      </w:r>
      <w:proofErr w:type="gramEnd"/>
    </w:p>
    <w:p w:rsidR="00D34D2D" w:rsidRDefault="00D34D2D" w:rsidP="00C20A9B">
      <w:pPr>
        <w:spacing w:after="0"/>
      </w:pPr>
    </w:p>
    <w:p w:rsidR="00C139E8" w:rsidRDefault="00C139E8" w:rsidP="00C20A9B">
      <w:pPr>
        <w:spacing w:after="0"/>
      </w:pPr>
    </w:p>
    <w:p w:rsidR="00E320BF" w:rsidRPr="0026403C" w:rsidRDefault="0026403C" w:rsidP="00C20A9B">
      <w:pPr>
        <w:pStyle w:val="ListParagraph"/>
        <w:numPr>
          <w:ilvl w:val="0"/>
          <w:numId w:val="29"/>
        </w:numPr>
        <w:spacing w:after="0"/>
        <w:ind w:left="540" w:hanging="540"/>
      </w:pPr>
      <w:r>
        <w:rPr>
          <w:b/>
        </w:rPr>
        <w:t>Uji Regresi Linier Berganda</w:t>
      </w:r>
    </w:p>
    <w:p w:rsidR="0026403C" w:rsidRDefault="0026403C" w:rsidP="00C20A9B">
      <w:pPr>
        <w:spacing w:after="0"/>
        <w:ind w:firstLine="720"/>
      </w:pPr>
      <w:proofErr w:type="gramStart"/>
      <w:r>
        <w:t>Analisis regresi berganda digunakan untuk memprediksi satu variabel dependen berdasarkan dua atau lebih variabel independen, mengukur kekuatan hubungan antara dua variabel atau lebih dan untuk menunjukkan arah hubungan antara variabel independen dengan variabel dependen (Suliyanto, 2011:37).</w:t>
      </w:r>
      <w:proofErr w:type="gramEnd"/>
      <w:r>
        <w:t xml:space="preserve"> Dalam penelitian ini terdapat tiga variabel, dimana dua variabel merupakan </w:t>
      </w:r>
      <w:r>
        <w:lastRenderedPageBreak/>
        <w:t xml:space="preserve">variabel bebas atau variabel independen yakni </w:t>
      </w:r>
      <w:r w:rsidR="00250EE8">
        <w:t>Kualitas Aktiva Produktif</w:t>
      </w:r>
      <w:r>
        <w:t xml:space="preserve"> (KAP) (X</w:t>
      </w:r>
      <w:r>
        <w:rPr>
          <w:vertAlign w:val="subscript"/>
        </w:rPr>
        <w:t>1</w:t>
      </w:r>
      <w:r>
        <w:t xml:space="preserve">) dan </w:t>
      </w:r>
      <w:r w:rsidR="00996683">
        <w:rPr>
          <w:i/>
        </w:rPr>
        <w:t>Loan to Deposit R</w:t>
      </w:r>
      <w:r>
        <w:rPr>
          <w:i/>
        </w:rPr>
        <w:t xml:space="preserve">atio </w:t>
      </w:r>
      <w:r>
        <w:t>(LDR) (X</w:t>
      </w:r>
      <w:r>
        <w:rPr>
          <w:vertAlign w:val="subscript"/>
        </w:rPr>
        <w:t>2</w:t>
      </w:r>
      <w:r>
        <w:t xml:space="preserve">), serta satu variabel lainnya merupakan variabel terikat atau variabel dependen yakni </w:t>
      </w:r>
      <w:r w:rsidR="002C5C29">
        <w:rPr>
          <w:i/>
        </w:rPr>
        <w:t xml:space="preserve">Return On Asset </w:t>
      </w:r>
      <w:r>
        <w:t>(ROA) (Y), maka alat analisis yang digunakan adalah analisis regresi berganda yang merupakan alat analisis untuk mengukur keadaan variabel dependen bila terdapat dua atau lebih variabel independen yang digunakan untuk memprediksi variabel dependen.</w:t>
      </w:r>
    </w:p>
    <w:p w:rsidR="0026403C" w:rsidRDefault="0026403C" w:rsidP="00C20A9B">
      <w:pPr>
        <w:spacing w:after="0"/>
        <w:ind w:firstLine="720"/>
      </w:pPr>
      <w:r>
        <w:t>Persamaan regresi linier bergand</w:t>
      </w:r>
      <w:r w:rsidR="006B4F0F">
        <w:t>a dapat ditulis sebagai berikut</w:t>
      </w:r>
      <w:r>
        <w:t>:</w:t>
      </w:r>
    </w:p>
    <w:p w:rsidR="00E62078" w:rsidRPr="00AD4C83" w:rsidRDefault="00B608F7" w:rsidP="00C20A9B">
      <w:pPr>
        <w:spacing w:after="0"/>
        <w:jc w:val="center"/>
        <w:rPr>
          <w:rFonts w:eastAsiaTheme="minorEastAsia"/>
        </w:rPr>
      </w:pPr>
      <m:oMath>
        <m:r>
          <w:rPr>
            <w:rFonts w:ascii="Cambria Math" w:hAnsi="Cambria Math"/>
          </w:rPr>
          <m:t>Y</m:t>
        </m:r>
        <m:r>
          <m:rPr>
            <m:sty m:val="p"/>
          </m:rPr>
          <w:rPr>
            <w:rFonts w:ascii="Cambria Math" w:hAnsi="Cambria Math"/>
          </w:rPr>
          <m:t>=</m:t>
        </m:r>
        <m:r>
          <w:rPr>
            <w:rFonts w:ascii="Cambria Math" w:hAnsi="Cambria Math"/>
          </w:rPr>
          <m:t>a</m:t>
        </m:r>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1</m:t>
            </m:r>
          </m:sub>
        </m:sSub>
        <m:sSub>
          <m:sSubPr>
            <m:ctrlPr>
              <w:rPr>
                <w:rFonts w:ascii="Cambria Math" w:hAnsi="Cambria Math"/>
              </w:rPr>
            </m:ctrlPr>
          </m:sSubPr>
          <m:e>
            <m:r>
              <w:rPr>
                <w:rFonts w:ascii="Cambria Math" w:hAnsi="Cambria Math"/>
              </w:rPr>
              <m:t>X</m:t>
            </m:r>
          </m:e>
          <m:sub>
            <m:r>
              <m:rPr>
                <m:sty m:val="p"/>
              </m:rPr>
              <w:rPr>
                <w:rFonts w:ascii="Cambria Math" w:hAnsi="Cambria Math"/>
              </w:rPr>
              <m:t>1</m:t>
            </m:r>
          </m:sub>
        </m:sSub>
      </m:oMath>
      <w:r>
        <w:rPr>
          <w:rFonts w:eastAsiaTheme="minorEastAsia"/>
        </w:rPr>
        <w:t>+</w:t>
      </w:r>
      <m:oMath>
        <m:sSub>
          <m:sSubPr>
            <m:ctrlPr>
              <w:rPr>
                <w:rFonts w:ascii="Cambria Math" w:eastAsiaTheme="minorEastAsia" w:hAnsi="Cambria Math"/>
              </w:rPr>
            </m:ctrlPr>
          </m:sSubPr>
          <m:e>
            <m:r>
              <w:rPr>
                <w:rFonts w:ascii="Cambria Math" w:eastAsiaTheme="minorEastAsia" w:hAnsi="Cambria Math"/>
              </w:rPr>
              <m:t>b</m:t>
            </m:r>
          </m:e>
          <m:sub>
            <m:r>
              <m:rPr>
                <m:sty m:val="p"/>
              </m:rPr>
              <w:rPr>
                <w:rFonts w:ascii="Cambria Math" w:eastAsiaTheme="minorEastAsia" w:hAnsi="Cambria Math"/>
              </w:rPr>
              <m:t>2</m:t>
            </m:r>
          </m:sub>
        </m:sSub>
        <m:sSub>
          <m:sSubPr>
            <m:ctrlPr>
              <w:rPr>
                <w:rFonts w:ascii="Cambria Math" w:eastAsiaTheme="minorEastAsia" w:hAnsi="Cambria Math"/>
              </w:rPr>
            </m:ctrlPr>
          </m:sSubPr>
          <m:e>
            <m:r>
              <w:rPr>
                <w:rFonts w:ascii="Cambria Math" w:eastAsiaTheme="minorEastAsia" w:hAnsi="Cambria Math"/>
              </w:rPr>
              <m:t>X</m:t>
            </m:r>
          </m:e>
          <m:sub>
            <m:r>
              <m:rPr>
                <m:sty m:val="p"/>
              </m:rPr>
              <w:rPr>
                <w:rFonts w:ascii="Cambria Math" w:eastAsiaTheme="minorEastAsia" w:hAnsi="Cambria Math"/>
              </w:rPr>
              <m:t>2</m:t>
            </m:r>
          </m:sub>
        </m:sSub>
        <m:r>
          <m:rPr>
            <m:sty m:val="p"/>
          </m:rPr>
          <w:rPr>
            <w:rFonts w:ascii="Cambria Math" w:eastAsiaTheme="minorEastAsia" w:hAnsi="Cambria Math"/>
          </w:rPr>
          <m:t>+</m:t>
        </m:r>
        <m:r>
          <w:rPr>
            <w:rFonts w:ascii="Cambria Math" w:eastAsiaTheme="minorEastAsia" w:hAnsi="Cambria Math"/>
          </w:rPr>
          <m:t>ε</m:t>
        </m:r>
      </m:oMath>
    </w:p>
    <w:p w:rsidR="00CE7667" w:rsidRDefault="00386EC3" w:rsidP="00C20A9B">
      <w:pPr>
        <w:spacing w:after="0"/>
      </w:pPr>
      <w:r>
        <w:tab/>
      </w:r>
      <w:r w:rsidR="006B4F0F">
        <w:t>Keterangan</w:t>
      </w:r>
      <w:r w:rsidR="00CE7667">
        <w:t>:</w:t>
      </w:r>
    </w:p>
    <w:p w:rsidR="00CE7667" w:rsidRDefault="00386EC3" w:rsidP="00C20A9B">
      <w:pPr>
        <w:spacing w:after="0"/>
        <w:rPr>
          <w:i/>
        </w:rPr>
      </w:pPr>
      <w:r>
        <w:tab/>
      </w:r>
      <w:r w:rsidR="00CE7667">
        <w:t>Y</w:t>
      </w:r>
      <w:r w:rsidR="00CE7667">
        <w:tab/>
        <w:t xml:space="preserve">= </w:t>
      </w:r>
      <w:r w:rsidR="00CE7667" w:rsidRPr="00CE7667">
        <w:rPr>
          <w:i/>
        </w:rPr>
        <w:t>Return On Assets</w:t>
      </w:r>
    </w:p>
    <w:p w:rsidR="00CE7667" w:rsidRDefault="00386EC3" w:rsidP="00C20A9B">
      <w:pPr>
        <w:spacing w:after="0"/>
      </w:pPr>
      <w:r>
        <w:tab/>
      </w:r>
      <w:r w:rsidR="00CE7667">
        <w:t>X</w:t>
      </w:r>
      <w:r w:rsidR="00CE7667">
        <w:rPr>
          <w:vertAlign w:val="subscript"/>
        </w:rPr>
        <w:t>1</w:t>
      </w:r>
      <w:r w:rsidR="00CE7667">
        <w:rPr>
          <w:vertAlign w:val="subscript"/>
        </w:rPr>
        <w:tab/>
      </w:r>
      <w:r w:rsidR="00CE7667">
        <w:t xml:space="preserve">= </w:t>
      </w:r>
      <w:r w:rsidR="00250EE8">
        <w:t>Kualitas Aktiva Produktif</w:t>
      </w:r>
    </w:p>
    <w:p w:rsidR="00CE7667" w:rsidRDefault="00386EC3" w:rsidP="00C20A9B">
      <w:pPr>
        <w:spacing w:after="0"/>
        <w:rPr>
          <w:i/>
        </w:rPr>
      </w:pPr>
      <w:r>
        <w:tab/>
      </w:r>
      <w:r w:rsidR="00CE7667">
        <w:t>X</w:t>
      </w:r>
      <w:r w:rsidR="00CE7667">
        <w:rPr>
          <w:vertAlign w:val="subscript"/>
        </w:rPr>
        <w:t>2</w:t>
      </w:r>
      <w:r w:rsidR="00CE7667">
        <w:rPr>
          <w:vertAlign w:val="subscript"/>
        </w:rPr>
        <w:tab/>
      </w:r>
      <w:r w:rsidR="00CE7667">
        <w:t xml:space="preserve">= </w:t>
      </w:r>
      <w:r w:rsidR="00CE7667">
        <w:rPr>
          <w:i/>
        </w:rPr>
        <w:t>Loan to Deposit Ratio</w:t>
      </w:r>
    </w:p>
    <w:p w:rsidR="00CE7667" w:rsidRDefault="00386EC3" w:rsidP="00C20A9B">
      <w:pPr>
        <w:spacing w:after="0"/>
        <w:ind w:left="720" w:hanging="720"/>
      </w:pPr>
      <w:r>
        <w:tab/>
      </w:r>
      <m:oMath>
        <m:r>
          <w:rPr>
            <w:rFonts w:ascii="Cambria Math" w:hAnsi="Cambria Math"/>
          </w:rPr>
          <m:t>a</m:t>
        </m:r>
      </m:oMath>
      <w:r w:rsidR="00CE7667">
        <w:tab/>
        <w:t xml:space="preserve">= </w:t>
      </w:r>
      <w:r w:rsidR="00CE7667">
        <w:rPr>
          <w:i/>
        </w:rPr>
        <w:t xml:space="preserve">Intercept </w:t>
      </w:r>
      <w:r w:rsidR="00CE7667">
        <w:t>(konstanta)</w:t>
      </w:r>
    </w:p>
    <w:p w:rsidR="00CE7667" w:rsidRDefault="00386EC3" w:rsidP="00C20A9B">
      <w:pPr>
        <w:spacing w:after="0"/>
      </w:pPr>
      <w:r>
        <w:tab/>
      </w:r>
      <w:r w:rsidR="00CE7667">
        <w:t>b</w:t>
      </w:r>
      <w:r w:rsidR="00CE7667">
        <w:tab/>
        <w:t>= Koefisien regresi</w:t>
      </w:r>
    </w:p>
    <w:p w:rsidR="00CD0609" w:rsidRDefault="00386EC3" w:rsidP="00C20A9B">
      <w:pPr>
        <w:spacing w:after="0"/>
      </w:pPr>
      <w:r>
        <w:rPr>
          <w:rFonts w:cs="Times New Roman"/>
        </w:rPr>
        <w:tab/>
      </w:r>
      <w:r w:rsidR="00CE7667">
        <w:rPr>
          <w:rFonts w:cs="Times New Roman"/>
        </w:rPr>
        <w:t>ε</w:t>
      </w:r>
      <w:r w:rsidR="00CE7667">
        <w:tab/>
        <w:t>= Nilai residu</w:t>
      </w:r>
    </w:p>
    <w:p w:rsidR="00CD0609" w:rsidRDefault="00CD0609" w:rsidP="00C20A9B">
      <w:pPr>
        <w:spacing w:after="0"/>
      </w:pPr>
    </w:p>
    <w:p w:rsidR="00E201A4" w:rsidRDefault="00E201A4" w:rsidP="00C20A9B">
      <w:pPr>
        <w:spacing w:after="0"/>
      </w:pPr>
    </w:p>
    <w:p w:rsidR="00C47B8D" w:rsidRPr="00C47B8D" w:rsidRDefault="00C47B8D" w:rsidP="00C20A9B">
      <w:pPr>
        <w:pStyle w:val="ListParagraph"/>
        <w:numPr>
          <w:ilvl w:val="0"/>
          <w:numId w:val="30"/>
        </w:numPr>
        <w:spacing w:after="0"/>
        <w:ind w:left="540" w:hanging="540"/>
      </w:pPr>
      <w:r>
        <w:rPr>
          <w:b/>
        </w:rPr>
        <w:t>Koefisien Korelasi</w:t>
      </w:r>
    </w:p>
    <w:p w:rsidR="00C47B8D" w:rsidRDefault="00C47B8D" w:rsidP="00C20A9B">
      <w:pPr>
        <w:spacing w:after="0"/>
        <w:ind w:firstLine="720"/>
      </w:pPr>
      <w:proofErr w:type="gramStart"/>
      <w:r>
        <w:t>Analisis koefisien korelasi merupakan analisis yang digunakan untuk mengetahui derajat hubungan linier antara satu variabel dengan variabel lain (Suliyanto, 2011:15).</w:t>
      </w:r>
      <w:proofErr w:type="gramEnd"/>
      <w:r w:rsidR="00386EC3">
        <w:t xml:space="preserve"> </w:t>
      </w:r>
      <w:r>
        <w:t xml:space="preserve">Selain itu, analisis koefisien korelasi ini digunakan untuk mengetahui arah dan kuatnya hubungan antara dua variabel independen atau lebih secara bersama-sama dengan satu variabel dependen. Perhitungan koefisien korelasi berganda </w:t>
      </w:r>
      <w:proofErr w:type="gramStart"/>
      <w:r w:rsidR="001F1AC0">
        <w:t>akan</w:t>
      </w:r>
      <w:proofErr w:type="gramEnd"/>
      <w:r w:rsidR="001F1AC0">
        <w:t xml:space="preserve"> memper</w:t>
      </w:r>
      <w:r w:rsidR="00815644">
        <w:t xml:space="preserve">gunakan program aplikasi </w:t>
      </w:r>
      <w:r w:rsidR="00050426">
        <w:t>SPPS 20</w:t>
      </w:r>
      <w:r w:rsidR="001F1AC0">
        <w:t>.</w:t>
      </w:r>
    </w:p>
    <w:p w:rsidR="0091180D" w:rsidRDefault="001F1AC0" w:rsidP="00C20A9B">
      <w:pPr>
        <w:spacing w:after="0"/>
        <w:ind w:firstLine="720"/>
      </w:pPr>
      <w:r>
        <w:lastRenderedPageBreak/>
        <w:t>Berikut ini dikemukakan rumus yang paling sederhana yang dapat digunakan untu</w:t>
      </w:r>
      <w:r w:rsidR="006B4F0F">
        <w:t>k menghitung koefisien korelasi</w:t>
      </w:r>
      <w:r>
        <w:t>:</w:t>
      </w:r>
    </w:p>
    <w:p w:rsidR="00276300" w:rsidRDefault="001F1AC0" w:rsidP="00C20A9B">
      <w:pPr>
        <w:spacing w:after="0"/>
        <w:ind w:firstLine="720"/>
      </w:pPr>
      <m:oMathPara>
        <m:oMath>
          <m:r>
            <w:rPr>
              <w:rFonts w:ascii="Cambria Math" w:hAnsi="Cambria Math"/>
            </w:rPr>
            <m:t>r=</m:t>
          </m:r>
          <m:f>
            <m:fPr>
              <m:ctrlPr>
                <w:rPr>
                  <w:rFonts w:ascii="Cambria Math" w:hAnsi="Cambria Math"/>
                  <w:i/>
                </w:rPr>
              </m:ctrlPr>
            </m:fPr>
            <m:num>
              <m:r>
                <w:rPr>
                  <w:rFonts w:ascii="Cambria Math" w:hAnsi="Cambria Math"/>
                </w:rPr>
                <m:t>nƩxy-ƩxƩy</m:t>
              </m:r>
            </m:num>
            <m:den>
              <m:rad>
                <m:radPr>
                  <m:degHide m:val="1"/>
                  <m:ctrlPr>
                    <w:rPr>
                      <w:rFonts w:ascii="Cambria Math" w:hAnsi="Cambria Math"/>
                      <w:i/>
                    </w:rPr>
                  </m:ctrlPr>
                </m:radPr>
                <m:deg/>
                <m:e>
                  <m:r>
                    <w:rPr>
                      <w:rFonts w:ascii="Cambria Math" w:hAnsi="Cambria Math"/>
                    </w:rPr>
                    <m:t>[nƩ</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-(Ʃx</m:t>
                  </m:r>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][n Ʃ</m:t>
                  </m:r>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-(Ʃy</m:t>
                  </m:r>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e>
              </m:rad>
            </m:den>
          </m:f>
        </m:oMath>
      </m:oMathPara>
    </w:p>
    <w:p w:rsidR="001F1AC0" w:rsidRDefault="0012343B" w:rsidP="00C20A9B">
      <w:pPr>
        <w:spacing w:after="0"/>
      </w:pPr>
      <w:r>
        <w:tab/>
      </w:r>
      <w:r w:rsidR="001F1AC0">
        <w:t>Keterangan:</w:t>
      </w:r>
    </w:p>
    <w:p w:rsidR="001F1AC0" w:rsidRDefault="0012343B" w:rsidP="00C20A9B">
      <w:pPr>
        <w:spacing w:after="0"/>
      </w:pPr>
      <w:r>
        <w:tab/>
      </w:r>
      <w:r w:rsidR="001F1AC0">
        <w:t>r</w:t>
      </w:r>
      <w:r w:rsidR="001F1AC0">
        <w:tab/>
        <w:t>= Koefisien Korelasi</w:t>
      </w:r>
    </w:p>
    <w:p w:rsidR="001F1AC0" w:rsidRDefault="0012343B" w:rsidP="00C20A9B">
      <w:pPr>
        <w:spacing w:after="0"/>
      </w:pPr>
      <w:r>
        <w:tab/>
      </w:r>
      <w:r w:rsidR="001F1AC0">
        <w:t>x</w:t>
      </w:r>
      <w:r w:rsidR="001F1AC0">
        <w:tab/>
        <w:t>= Variabel Independen</w:t>
      </w:r>
    </w:p>
    <w:p w:rsidR="00007DC3" w:rsidRDefault="0012343B" w:rsidP="00C20A9B">
      <w:pPr>
        <w:spacing w:after="0"/>
      </w:pPr>
      <w:r>
        <w:tab/>
      </w:r>
      <w:r w:rsidR="001F1AC0">
        <w:t>y</w:t>
      </w:r>
      <w:r w:rsidR="001F1AC0">
        <w:tab/>
        <w:t>= Variabel Dependen</w:t>
      </w:r>
    </w:p>
    <w:p w:rsidR="00536938" w:rsidRPr="00250EE8" w:rsidRDefault="00536938" w:rsidP="00C20A9B">
      <w:pPr>
        <w:spacing w:after="0"/>
      </w:pPr>
    </w:p>
    <w:p w:rsidR="001F1AC0" w:rsidRDefault="00ED6430" w:rsidP="00C20A9B">
      <w:pPr>
        <w:spacing w:after="0"/>
        <w:jc w:val="center"/>
        <w:rPr>
          <w:b/>
        </w:rPr>
      </w:pPr>
      <w:r>
        <w:rPr>
          <w:b/>
        </w:rPr>
        <w:t>Tabel 3.3</w:t>
      </w:r>
    </w:p>
    <w:p w:rsidR="00C225CA" w:rsidRDefault="001F1AC0" w:rsidP="00C20A9B">
      <w:pPr>
        <w:spacing w:after="0"/>
        <w:jc w:val="center"/>
        <w:rPr>
          <w:b/>
        </w:rPr>
      </w:pPr>
      <w:r>
        <w:rPr>
          <w:b/>
        </w:rPr>
        <w:t>Pedoman Interpretasi Terhadap Koefisien Korelasi</w:t>
      </w:r>
    </w:p>
    <w:tbl>
      <w:tblPr>
        <w:tblW w:w="4680" w:type="dxa"/>
        <w:tblInd w:w="1908" w:type="dxa"/>
        <w:tblLook w:val="04A0" w:firstRow="1" w:lastRow="0" w:firstColumn="1" w:lastColumn="0" w:noHBand="0" w:noVBand="1"/>
      </w:tblPr>
      <w:tblGrid>
        <w:gridCol w:w="2340"/>
        <w:gridCol w:w="2340"/>
      </w:tblGrid>
      <w:tr w:rsidR="00C225CA" w:rsidRPr="00C225CA" w:rsidTr="00C225CA">
        <w:trPr>
          <w:trHeight w:val="744"/>
        </w:trPr>
        <w:tc>
          <w:tcPr>
            <w:tcW w:w="234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b/>
                <w:bCs/>
                <w:color w:val="000000"/>
              </w:rPr>
            </w:pPr>
            <w:r w:rsidRPr="00C225CA">
              <w:rPr>
                <w:rFonts w:eastAsia="Times New Roman" w:cs="Times New Roman"/>
                <w:b/>
                <w:bCs/>
                <w:color w:val="000000"/>
                <w:sz w:val="22"/>
              </w:rPr>
              <w:t>Interval Koefisien</w:t>
            </w:r>
          </w:p>
        </w:tc>
        <w:tc>
          <w:tcPr>
            <w:tcW w:w="2340" w:type="dxa"/>
            <w:tcBorders>
              <w:top w:val="single" w:sz="8" w:space="0" w:color="000000"/>
              <w:left w:val="nil"/>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b/>
                <w:bCs/>
                <w:color w:val="000000"/>
              </w:rPr>
            </w:pPr>
            <w:r w:rsidRPr="00C225CA">
              <w:rPr>
                <w:rFonts w:eastAsia="Times New Roman" w:cs="Times New Roman"/>
                <w:b/>
                <w:bCs/>
                <w:color w:val="000000"/>
                <w:sz w:val="22"/>
              </w:rPr>
              <w:t>Tingkat Hubungan</w:t>
            </w:r>
          </w:p>
        </w:tc>
      </w:tr>
      <w:tr w:rsidR="00C225CA" w:rsidRPr="00C225CA" w:rsidTr="00C225CA">
        <w:trPr>
          <w:trHeight w:val="372"/>
        </w:trPr>
        <w:tc>
          <w:tcPr>
            <w:tcW w:w="2340" w:type="dxa"/>
            <w:tcBorders>
              <w:top w:val="nil"/>
              <w:left w:val="single" w:sz="8" w:space="0" w:color="000000"/>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color w:val="000000"/>
              </w:rPr>
            </w:pPr>
            <w:r w:rsidRPr="00C225CA">
              <w:rPr>
                <w:rFonts w:eastAsia="Times New Roman" w:cs="Times New Roman"/>
                <w:color w:val="000000"/>
                <w:sz w:val="22"/>
              </w:rPr>
              <w:t>0,00-0,199</w:t>
            </w:r>
          </w:p>
        </w:tc>
        <w:tc>
          <w:tcPr>
            <w:tcW w:w="2340" w:type="dxa"/>
            <w:tcBorders>
              <w:top w:val="nil"/>
              <w:left w:val="nil"/>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color w:val="000000"/>
              </w:rPr>
            </w:pPr>
            <w:r w:rsidRPr="00C225CA">
              <w:rPr>
                <w:rFonts w:eastAsia="Times New Roman" w:cs="Times New Roman"/>
                <w:color w:val="000000"/>
                <w:sz w:val="22"/>
              </w:rPr>
              <w:t>Sangat Rendah</w:t>
            </w:r>
          </w:p>
        </w:tc>
      </w:tr>
      <w:tr w:rsidR="00C225CA" w:rsidRPr="00C225CA" w:rsidTr="00C225CA">
        <w:trPr>
          <w:trHeight w:val="372"/>
        </w:trPr>
        <w:tc>
          <w:tcPr>
            <w:tcW w:w="2340" w:type="dxa"/>
            <w:tcBorders>
              <w:top w:val="nil"/>
              <w:left w:val="single" w:sz="8" w:space="0" w:color="000000"/>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color w:val="000000"/>
              </w:rPr>
            </w:pPr>
            <w:r w:rsidRPr="00C225CA">
              <w:rPr>
                <w:rFonts w:eastAsia="Times New Roman" w:cs="Times New Roman"/>
                <w:color w:val="000000"/>
                <w:sz w:val="22"/>
              </w:rPr>
              <w:t>0,20-0,399</w:t>
            </w:r>
          </w:p>
        </w:tc>
        <w:tc>
          <w:tcPr>
            <w:tcW w:w="2340" w:type="dxa"/>
            <w:tcBorders>
              <w:top w:val="nil"/>
              <w:left w:val="nil"/>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color w:val="000000"/>
              </w:rPr>
            </w:pPr>
            <w:r w:rsidRPr="00C225CA">
              <w:rPr>
                <w:rFonts w:eastAsia="Times New Roman" w:cs="Times New Roman"/>
                <w:color w:val="000000"/>
                <w:sz w:val="22"/>
              </w:rPr>
              <w:t>Rendah</w:t>
            </w:r>
          </w:p>
        </w:tc>
      </w:tr>
      <w:tr w:rsidR="00C225CA" w:rsidRPr="00C225CA" w:rsidTr="00C225CA">
        <w:trPr>
          <w:trHeight w:val="372"/>
        </w:trPr>
        <w:tc>
          <w:tcPr>
            <w:tcW w:w="2340" w:type="dxa"/>
            <w:tcBorders>
              <w:top w:val="nil"/>
              <w:left w:val="single" w:sz="8" w:space="0" w:color="000000"/>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color w:val="000000"/>
              </w:rPr>
            </w:pPr>
            <w:r w:rsidRPr="00C225CA">
              <w:rPr>
                <w:rFonts w:eastAsia="Times New Roman" w:cs="Times New Roman"/>
                <w:color w:val="000000"/>
                <w:sz w:val="22"/>
              </w:rPr>
              <w:t>0,40-0,599</w:t>
            </w:r>
          </w:p>
        </w:tc>
        <w:tc>
          <w:tcPr>
            <w:tcW w:w="2340" w:type="dxa"/>
            <w:tcBorders>
              <w:top w:val="nil"/>
              <w:left w:val="nil"/>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color w:val="000000"/>
              </w:rPr>
            </w:pPr>
            <w:r w:rsidRPr="00C225CA">
              <w:rPr>
                <w:rFonts w:eastAsia="Times New Roman" w:cs="Times New Roman"/>
                <w:color w:val="000000"/>
                <w:sz w:val="22"/>
              </w:rPr>
              <w:t>Sedang</w:t>
            </w:r>
          </w:p>
        </w:tc>
      </w:tr>
      <w:tr w:rsidR="00C225CA" w:rsidRPr="00C225CA" w:rsidTr="00C225CA">
        <w:trPr>
          <w:trHeight w:val="372"/>
        </w:trPr>
        <w:tc>
          <w:tcPr>
            <w:tcW w:w="2340" w:type="dxa"/>
            <w:tcBorders>
              <w:top w:val="nil"/>
              <w:left w:val="single" w:sz="8" w:space="0" w:color="000000"/>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color w:val="000000"/>
              </w:rPr>
            </w:pPr>
            <w:r w:rsidRPr="00C225CA">
              <w:rPr>
                <w:rFonts w:eastAsia="Times New Roman" w:cs="Times New Roman"/>
                <w:color w:val="000000"/>
                <w:sz w:val="22"/>
              </w:rPr>
              <w:t>0,60-0,799</w:t>
            </w:r>
          </w:p>
        </w:tc>
        <w:tc>
          <w:tcPr>
            <w:tcW w:w="2340" w:type="dxa"/>
            <w:tcBorders>
              <w:top w:val="nil"/>
              <w:left w:val="nil"/>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color w:val="000000"/>
              </w:rPr>
            </w:pPr>
            <w:r w:rsidRPr="00C225CA">
              <w:rPr>
                <w:rFonts w:eastAsia="Times New Roman" w:cs="Times New Roman"/>
                <w:color w:val="000000"/>
                <w:sz w:val="22"/>
              </w:rPr>
              <w:t>Kuat</w:t>
            </w:r>
          </w:p>
        </w:tc>
      </w:tr>
      <w:tr w:rsidR="00C225CA" w:rsidRPr="00C225CA" w:rsidTr="00C225CA">
        <w:trPr>
          <w:trHeight w:val="372"/>
        </w:trPr>
        <w:tc>
          <w:tcPr>
            <w:tcW w:w="2340" w:type="dxa"/>
            <w:tcBorders>
              <w:top w:val="nil"/>
              <w:left w:val="single" w:sz="8" w:space="0" w:color="000000"/>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color w:val="000000"/>
              </w:rPr>
            </w:pPr>
            <w:r w:rsidRPr="00C225CA">
              <w:rPr>
                <w:rFonts w:eastAsia="Times New Roman" w:cs="Times New Roman"/>
                <w:color w:val="000000"/>
                <w:sz w:val="22"/>
              </w:rPr>
              <w:t>0,80-1,00</w:t>
            </w:r>
          </w:p>
        </w:tc>
        <w:tc>
          <w:tcPr>
            <w:tcW w:w="2340" w:type="dxa"/>
            <w:tcBorders>
              <w:top w:val="nil"/>
              <w:left w:val="nil"/>
              <w:bottom w:val="single" w:sz="8" w:space="0" w:color="000000"/>
              <w:right w:val="single" w:sz="8" w:space="0" w:color="000000"/>
            </w:tcBorders>
            <w:shd w:val="clear" w:color="auto" w:fill="auto"/>
            <w:vAlign w:val="center"/>
            <w:hideMark/>
          </w:tcPr>
          <w:p w:rsidR="00C225CA" w:rsidRPr="00C225CA" w:rsidRDefault="00C225CA" w:rsidP="00C20A9B">
            <w:pPr>
              <w:spacing w:after="0" w:line="240" w:lineRule="auto"/>
              <w:jc w:val="center"/>
              <w:rPr>
                <w:rFonts w:eastAsia="Times New Roman" w:cs="Times New Roman"/>
                <w:color w:val="000000"/>
              </w:rPr>
            </w:pPr>
            <w:r w:rsidRPr="00C225CA">
              <w:rPr>
                <w:rFonts w:eastAsia="Times New Roman" w:cs="Times New Roman"/>
                <w:color w:val="000000"/>
                <w:sz w:val="22"/>
              </w:rPr>
              <w:t>Sangat Kuat</w:t>
            </w:r>
          </w:p>
        </w:tc>
      </w:tr>
    </w:tbl>
    <w:p w:rsidR="00C139E8" w:rsidRPr="00276300" w:rsidRDefault="00C139E8" w:rsidP="00C20A9B">
      <w:pPr>
        <w:spacing w:after="0"/>
        <w:jc w:val="center"/>
        <w:rPr>
          <w:b/>
        </w:rPr>
      </w:pPr>
      <w:r>
        <w:rPr>
          <w:b/>
        </w:rPr>
        <w:tab/>
      </w:r>
      <w:proofErr w:type="gramStart"/>
      <w:r w:rsidRPr="00276300">
        <w:rPr>
          <w:b/>
        </w:rPr>
        <w:t>Sumber :</w:t>
      </w:r>
      <w:proofErr w:type="gramEnd"/>
      <w:r w:rsidRPr="00276300">
        <w:rPr>
          <w:b/>
        </w:rPr>
        <w:t xml:space="preserve"> Suliyanto (2011:16)</w:t>
      </w:r>
    </w:p>
    <w:p w:rsidR="00C139E8" w:rsidRDefault="00C139E8" w:rsidP="00C20A9B">
      <w:pPr>
        <w:spacing w:after="0"/>
        <w:jc w:val="center"/>
      </w:pPr>
    </w:p>
    <w:p w:rsidR="00F5060E" w:rsidRDefault="00F5060E" w:rsidP="00C20A9B">
      <w:pPr>
        <w:spacing w:after="0"/>
        <w:jc w:val="center"/>
      </w:pPr>
    </w:p>
    <w:p w:rsidR="00E320BF" w:rsidRPr="002D0893" w:rsidRDefault="002D0893" w:rsidP="00C20A9B">
      <w:pPr>
        <w:pStyle w:val="ListParagraph"/>
        <w:numPr>
          <w:ilvl w:val="2"/>
          <w:numId w:val="31"/>
        </w:numPr>
        <w:spacing w:after="0"/>
        <w:ind w:left="540" w:hanging="540"/>
      </w:pPr>
      <w:r>
        <w:rPr>
          <w:b/>
        </w:rPr>
        <w:t>Koefisien Determinasi</w:t>
      </w:r>
    </w:p>
    <w:p w:rsidR="00F240C8" w:rsidRDefault="002D0893" w:rsidP="00C20A9B">
      <w:pPr>
        <w:spacing w:after="0"/>
        <w:ind w:firstLine="720"/>
      </w:pPr>
      <w:r>
        <w:t xml:space="preserve">Koefisien determinasi digunakan untuk mengetahui seberapa jauh </w:t>
      </w:r>
      <w:r w:rsidR="00D81C69">
        <w:t xml:space="preserve">pengaruh variabel independen dalam penelitian ini adalah pengaruh </w:t>
      </w:r>
      <w:r w:rsidR="00250EE8">
        <w:t>Kualitas Aktiva Produktif</w:t>
      </w:r>
      <w:r w:rsidR="00D81C69">
        <w:t xml:space="preserve"> (KAP) dan </w:t>
      </w:r>
      <w:r w:rsidR="0012343B">
        <w:rPr>
          <w:i/>
        </w:rPr>
        <w:t>Loan to Deposit R</w:t>
      </w:r>
      <w:r w:rsidR="00D81C69">
        <w:rPr>
          <w:i/>
        </w:rPr>
        <w:t xml:space="preserve">atio </w:t>
      </w:r>
      <w:r w:rsidR="00D81C69">
        <w:t xml:space="preserve">(LDR) </w:t>
      </w:r>
      <w:r w:rsidR="00F240C8">
        <w:t>berpengaruh ter</w:t>
      </w:r>
      <w:r w:rsidR="0012343B">
        <w:t xml:space="preserve">hadap variabel dependen, yaitu </w:t>
      </w:r>
      <w:r w:rsidR="00684B89">
        <w:rPr>
          <w:i/>
        </w:rPr>
        <w:t xml:space="preserve">Return </w:t>
      </w:r>
      <w:proofErr w:type="gramStart"/>
      <w:r w:rsidR="00684B89">
        <w:rPr>
          <w:i/>
        </w:rPr>
        <w:t>On</w:t>
      </w:r>
      <w:proofErr w:type="gramEnd"/>
      <w:r w:rsidR="00684B89">
        <w:rPr>
          <w:i/>
        </w:rPr>
        <w:t xml:space="preserve"> Asset </w:t>
      </w:r>
      <w:r w:rsidR="00F240C8">
        <w:t>(ROA).</w:t>
      </w:r>
      <w:r w:rsidR="0012343B">
        <w:t xml:space="preserve"> </w:t>
      </w:r>
      <w:proofErr w:type="gramStart"/>
      <w:r w:rsidR="00F240C8">
        <w:t xml:space="preserve">Persentase pengaruh semua </w:t>
      </w:r>
      <w:r w:rsidR="00F240C8">
        <w:lastRenderedPageBreak/>
        <w:t>variabel bebas atas nilai variabel terikat ditunju</w:t>
      </w:r>
      <w:r w:rsidR="0012343B">
        <w:t>k</w:t>
      </w:r>
      <w:r w:rsidR="00F240C8">
        <w:t>kan oleh besarnya koefisien determinasi (r</w:t>
      </w:r>
      <w:r w:rsidR="00F240C8">
        <w:rPr>
          <w:vertAlign w:val="superscript"/>
        </w:rPr>
        <w:t>2</w:t>
      </w:r>
      <w:r w:rsidR="00F240C8">
        <w:t>).</w:t>
      </w:r>
      <w:proofErr w:type="gramEnd"/>
    </w:p>
    <w:p w:rsidR="00F240C8" w:rsidRDefault="00F240C8" w:rsidP="00C20A9B">
      <w:pPr>
        <w:spacing w:after="0"/>
        <w:ind w:firstLine="720"/>
      </w:pPr>
      <w:r>
        <w:t>Rumus koef</w:t>
      </w:r>
      <w:r w:rsidR="006B4F0F">
        <w:t>isien determinasi dapat ditulis</w:t>
      </w:r>
      <w:r>
        <w:t>:</w:t>
      </w:r>
    </w:p>
    <w:p w:rsidR="00276300" w:rsidRDefault="00F240C8" w:rsidP="00C20A9B">
      <w:pPr>
        <w:spacing w:after="0"/>
      </w:pPr>
      <m:oMathPara>
        <m:oMath>
          <m:r>
            <w:rPr>
              <w:rFonts w:ascii="Cambria Math" w:hAnsi="Cambria Math"/>
            </w:rPr>
            <m:t>Kd=</m:t>
          </m:r>
          <m:sSup>
            <m:sSupPr>
              <m:ctrlPr>
                <w:rPr>
                  <w:rFonts w:ascii="Cambria Math" w:hAnsi="Cambria Math"/>
                </w:rPr>
              </m:ctrlPr>
            </m:sSupPr>
            <m:e>
              <m:r>
                <w:rPr>
                  <w:rFonts w:ascii="Cambria Math" w:hAnsi="Cambria Math"/>
                </w:rPr>
                <m:t>r</m:t>
              </m:r>
            </m:e>
            <m:sup>
              <m:r>
                <w:rPr>
                  <w:rFonts w:ascii="Cambria Math" w:hAnsi="Cambria Math"/>
                </w:rPr>
                <m:t>2</m:t>
              </m:r>
            </m:sup>
          </m:sSup>
          <m:r>
            <m:rPr>
              <m:sty m:val="p"/>
            </m:rPr>
            <w:rPr>
              <w:rFonts w:ascii="Cambria Math" w:hAnsi="Cambria Math"/>
            </w:rPr>
            <m:t>x100%</m:t>
          </m:r>
        </m:oMath>
      </m:oMathPara>
    </w:p>
    <w:p w:rsidR="00F240C8" w:rsidRDefault="00E53D03" w:rsidP="00C20A9B">
      <w:pPr>
        <w:spacing w:after="0"/>
      </w:pPr>
      <w:r>
        <w:tab/>
      </w:r>
      <w:r w:rsidR="006B4F0F">
        <w:t>Keterangan</w:t>
      </w:r>
      <w:r w:rsidR="00F240C8">
        <w:t>:</w:t>
      </w:r>
    </w:p>
    <w:p w:rsidR="00F240C8" w:rsidRDefault="00E53D03" w:rsidP="00C20A9B">
      <w:pPr>
        <w:spacing w:after="0"/>
      </w:pPr>
      <w:r>
        <w:tab/>
      </w:r>
      <w:proofErr w:type="gramStart"/>
      <w:r w:rsidR="00F240C8">
        <w:t>Kd</w:t>
      </w:r>
      <w:proofErr w:type="gramEnd"/>
      <w:r w:rsidR="00F240C8">
        <w:tab/>
        <w:t>= Koefisien determinasi</w:t>
      </w:r>
    </w:p>
    <w:p w:rsidR="00F240C8" w:rsidRDefault="00E53D03" w:rsidP="00C20A9B">
      <w:pPr>
        <w:spacing w:after="0"/>
        <w:rPr>
          <w:rFonts w:eastAsiaTheme="minorEastAsia"/>
        </w:rPr>
      </w:pPr>
      <w:r>
        <w:rPr>
          <w:rFonts w:eastAsiaTheme="minorEastAsia"/>
        </w:rPr>
        <w:tab/>
      </w:r>
      <m:oMath>
        <m:sSup>
          <m:sSupPr>
            <m:ctrlPr>
              <w:rPr>
                <w:rFonts w:ascii="Cambria Math" w:hAnsi="Cambria Math"/>
              </w:rPr>
            </m:ctrlPr>
          </m:sSupPr>
          <m:e>
            <m:r>
              <w:rPr>
                <w:rFonts w:ascii="Cambria Math" w:hAnsi="Cambria Math"/>
              </w:rPr>
              <m:t>r</m:t>
            </m:r>
          </m:e>
          <m:sup>
            <m:r>
              <w:rPr>
                <w:rFonts w:ascii="Cambria Math" w:hAnsi="Cambria Math"/>
              </w:rPr>
              <m:t>2</m:t>
            </m:r>
          </m:sup>
        </m:sSup>
      </m:oMath>
      <w:r w:rsidR="00F240C8">
        <w:rPr>
          <w:rFonts w:eastAsiaTheme="minorEastAsia"/>
        </w:rPr>
        <w:tab/>
        <w:t>= Koefisien korelasi dikuadratkan</w:t>
      </w:r>
    </w:p>
    <w:p w:rsidR="00C20A9B" w:rsidRDefault="00C20A9B" w:rsidP="00C20A9B">
      <w:pPr>
        <w:spacing w:after="0"/>
        <w:rPr>
          <w:rFonts w:eastAsiaTheme="minorEastAsia"/>
        </w:rPr>
      </w:pPr>
    </w:p>
    <w:p w:rsidR="00536938" w:rsidRDefault="00536938" w:rsidP="00C20A9B">
      <w:pPr>
        <w:spacing w:after="0"/>
        <w:rPr>
          <w:rFonts w:eastAsiaTheme="minorEastAsia"/>
        </w:rPr>
      </w:pPr>
    </w:p>
    <w:p w:rsidR="00F240C8" w:rsidRPr="00F240C8" w:rsidRDefault="00F240C8" w:rsidP="00C20A9B">
      <w:pPr>
        <w:pStyle w:val="ListParagraph"/>
        <w:numPr>
          <w:ilvl w:val="0"/>
          <w:numId w:val="32"/>
        </w:numPr>
        <w:spacing w:after="0"/>
        <w:ind w:left="540" w:hanging="540"/>
      </w:pPr>
      <w:r>
        <w:rPr>
          <w:b/>
        </w:rPr>
        <w:t>Uji Secara Parsial (Uji t)</w:t>
      </w:r>
    </w:p>
    <w:p w:rsidR="00C20A9B" w:rsidRDefault="00C20A9B" w:rsidP="00C20A9B">
      <w:pPr>
        <w:spacing w:after="0"/>
      </w:pPr>
      <w:r>
        <w:tab/>
      </w:r>
      <w:proofErr w:type="gramStart"/>
      <w:r>
        <w:t>Uji t dilakukan untuk mengetahui signifikan pengaruh variabel bebas secara parsial terhadap variabel terikat.</w:t>
      </w:r>
      <w:proofErr w:type="gramEnd"/>
      <w:r>
        <w:t xml:space="preserve"> </w:t>
      </w:r>
      <w:proofErr w:type="gramStart"/>
      <w:r>
        <w:t>Tujuannya yaitu untuk mengetahui apakah masing-masing variabel bebas secara signifikan terdapat hubungan dengan variabel tidak bebas dengan melakukan hipotesa (Sugiyono, 2009:259).</w:t>
      </w:r>
      <w:proofErr w:type="gramEnd"/>
    </w:p>
    <w:p w:rsidR="00C20A9B" w:rsidRPr="00893677" w:rsidRDefault="00C20A9B" w:rsidP="00C20A9B">
      <w:pPr>
        <w:spacing w:after="0"/>
      </w:pPr>
      <w:r>
        <w:tab/>
      </w:r>
      <w:r w:rsidRPr="00893677">
        <w:t>Pengujian dilakukan dengan uji statistik t dengan langkah-langkah sebagai berikut:</w:t>
      </w:r>
    </w:p>
    <w:p w:rsidR="00C20A9B" w:rsidRDefault="00C20A9B" w:rsidP="00C20A9B">
      <w:pPr>
        <w:pStyle w:val="ListParagraph"/>
        <w:numPr>
          <w:ilvl w:val="0"/>
          <w:numId w:val="33"/>
        </w:numPr>
        <w:spacing w:after="0"/>
      </w:pPr>
      <w:r>
        <w:t>Menentukan Hipotesa Nol</w:t>
      </w:r>
    </w:p>
    <w:p w:rsidR="008444B2" w:rsidRDefault="008444B2" w:rsidP="00C20A9B">
      <w:pPr>
        <w:pStyle w:val="ListParagraph"/>
        <w:spacing w:after="0"/>
        <w:ind w:left="1980" w:hanging="1620"/>
      </w:pPr>
      <w:proofErr w:type="gramStart"/>
      <w:r>
        <w:t>H</w:t>
      </w:r>
      <w:r>
        <w:rPr>
          <w:vertAlign w:val="subscript"/>
        </w:rPr>
        <w:t>0</w:t>
      </w:r>
      <w:r w:rsidR="000B5800">
        <w:rPr>
          <w:vertAlign w:val="subscript"/>
        </w:rPr>
        <w:t xml:space="preserve"> </w:t>
      </w:r>
      <w:r w:rsidR="0081728B">
        <w:t>:</w:t>
      </w:r>
      <w:proofErr w:type="gramEnd"/>
      <w:r w:rsidR="000B5800">
        <w:t xml:space="preserve"> </w:t>
      </w:r>
      <w:r w:rsidR="0081728B">
        <w:rPr>
          <w:rFonts w:cs="Times New Roman"/>
        </w:rPr>
        <w:t>β</w:t>
      </w:r>
      <w:r w:rsidR="0081728B">
        <w:rPr>
          <w:vertAlign w:val="subscript"/>
        </w:rPr>
        <w:t>1</w:t>
      </w:r>
      <w:r w:rsidR="000B5800">
        <w:rPr>
          <w:vertAlign w:val="subscript"/>
        </w:rPr>
        <w:t xml:space="preserve"> </w:t>
      </w:r>
      <w:r w:rsidR="000B5800">
        <w:t xml:space="preserve">= </w:t>
      </w:r>
      <w:r w:rsidR="00276300">
        <w:t xml:space="preserve">0 </w:t>
      </w:r>
      <w:r w:rsidR="000B5800">
        <w:tab/>
      </w:r>
      <w:r w:rsidR="0081728B">
        <w:t>Kualitas Aktiva Produktif (KAP) ti</w:t>
      </w:r>
      <w:r w:rsidR="0086192E">
        <w:t xml:space="preserve">dak berpengaruh   </w:t>
      </w:r>
      <w:r w:rsidR="00C139E8">
        <w:t xml:space="preserve">signifikan </w:t>
      </w:r>
      <w:r w:rsidR="0081728B">
        <w:t>terhadap</w:t>
      </w:r>
      <w:r w:rsidR="003A7B35">
        <w:t xml:space="preserve"> </w:t>
      </w:r>
      <w:r w:rsidR="006E03CA">
        <w:t xml:space="preserve">Profitabilitas </w:t>
      </w:r>
      <w:r w:rsidR="0081728B">
        <w:t xml:space="preserve">(ROA) pada PT. Bank </w:t>
      </w:r>
      <w:r w:rsidR="00E53D03">
        <w:t>Bjb</w:t>
      </w:r>
      <w:r w:rsidR="0081728B">
        <w:t>, Tbk.</w:t>
      </w:r>
    </w:p>
    <w:p w:rsidR="00F5060E" w:rsidRDefault="0081728B" w:rsidP="0086192E">
      <w:pPr>
        <w:pStyle w:val="ListParagraph"/>
        <w:spacing w:after="0"/>
        <w:ind w:left="1980" w:hanging="1620"/>
      </w:pPr>
      <w:proofErr w:type="gramStart"/>
      <w:r>
        <w:t>H</w:t>
      </w:r>
      <w:r>
        <w:rPr>
          <w:vertAlign w:val="subscript"/>
        </w:rPr>
        <w:t>0</w:t>
      </w:r>
      <w:r>
        <w:t xml:space="preserve"> :</w:t>
      </w:r>
      <w:proofErr w:type="gramEnd"/>
      <w:r w:rsidR="000B5800">
        <w:t xml:space="preserve"> </w:t>
      </w:r>
      <w:r>
        <w:rPr>
          <w:rFonts w:cs="Times New Roman"/>
        </w:rPr>
        <w:t>β</w:t>
      </w:r>
      <w:r>
        <w:rPr>
          <w:vertAlign w:val="subscript"/>
        </w:rPr>
        <w:t xml:space="preserve">1 </w:t>
      </w:r>
      <w:r>
        <w:rPr>
          <w:rFonts w:cs="Times New Roman"/>
        </w:rPr>
        <w:t>≠</w:t>
      </w:r>
      <w:r w:rsidR="0086192E">
        <w:t xml:space="preserve"> 0</w:t>
      </w:r>
      <w:r w:rsidR="0086192E">
        <w:tab/>
      </w:r>
      <w:r>
        <w:t>Kualitas Aktiva Produkt</w:t>
      </w:r>
      <w:r w:rsidR="0086192E">
        <w:t xml:space="preserve">if (KAP) berpengaruh terhadap </w:t>
      </w:r>
      <w:r w:rsidR="006E03CA">
        <w:t>Profitabilitas</w:t>
      </w:r>
      <w:r w:rsidR="00E53D03">
        <w:t xml:space="preserve"> (ROA) pada PT. Bank Bjb</w:t>
      </w:r>
      <w:r>
        <w:t>, Tbk</w:t>
      </w:r>
      <w:r w:rsidR="00E201A4">
        <w:t>.</w:t>
      </w:r>
    </w:p>
    <w:p w:rsidR="00776AE1" w:rsidRDefault="00182FC6" w:rsidP="00C20A9B">
      <w:pPr>
        <w:pStyle w:val="ListParagraph"/>
        <w:tabs>
          <w:tab w:val="left" w:pos="2160"/>
        </w:tabs>
        <w:spacing w:after="0"/>
        <w:ind w:left="1980" w:hanging="1620"/>
      </w:pPr>
      <w:proofErr w:type="gramStart"/>
      <w:r>
        <w:t>H</w:t>
      </w:r>
      <w:r>
        <w:rPr>
          <w:vertAlign w:val="subscript"/>
        </w:rPr>
        <w:t>0</w:t>
      </w:r>
      <w:r>
        <w:t xml:space="preserve"> :</w:t>
      </w:r>
      <w:proofErr w:type="gramEnd"/>
      <w:r w:rsidR="000B5800">
        <w:t xml:space="preserve"> </w:t>
      </w:r>
      <w:r>
        <w:rPr>
          <w:rFonts w:cs="Times New Roman"/>
        </w:rPr>
        <w:t>β</w:t>
      </w:r>
      <w:r>
        <w:rPr>
          <w:vertAlign w:val="subscript"/>
        </w:rPr>
        <w:t xml:space="preserve">2 </w:t>
      </w:r>
      <w:r w:rsidR="0086192E">
        <w:t>= 0</w:t>
      </w:r>
      <w:r w:rsidR="0086192E">
        <w:tab/>
      </w:r>
      <w:r>
        <w:rPr>
          <w:i/>
        </w:rPr>
        <w:t xml:space="preserve">Loan to Deposit Ratio </w:t>
      </w:r>
      <w:r>
        <w:t>(LDR</w:t>
      </w:r>
      <w:r w:rsidR="0086192E">
        <w:t xml:space="preserve">) tidak berpengaruh signifikan </w:t>
      </w:r>
      <w:r>
        <w:t xml:space="preserve">terhadap </w:t>
      </w:r>
      <w:r w:rsidR="006E03CA">
        <w:t xml:space="preserve">Profitabilitas </w:t>
      </w:r>
      <w:r w:rsidR="00E53D03">
        <w:t>(ROA) pada PT. Bank Bjb</w:t>
      </w:r>
      <w:r>
        <w:t>, Tbk.</w:t>
      </w:r>
    </w:p>
    <w:p w:rsidR="007B168C" w:rsidRDefault="00182FC6" w:rsidP="00C20A9B">
      <w:pPr>
        <w:pStyle w:val="ListParagraph"/>
        <w:tabs>
          <w:tab w:val="left" w:pos="2160"/>
        </w:tabs>
        <w:spacing w:after="0"/>
        <w:ind w:left="1980" w:hanging="1620"/>
      </w:pPr>
      <w:proofErr w:type="gramStart"/>
      <w:r>
        <w:lastRenderedPageBreak/>
        <w:t>H</w:t>
      </w:r>
      <w:r>
        <w:rPr>
          <w:vertAlign w:val="subscript"/>
        </w:rPr>
        <w:t>0</w:t>
      </w:r>
      <w:r>
        <w:t xml:space="preserve"> :</w:t>
      </w:r>
      <w:proofErr w:type="gramEnd"/>
      <w:r w:rsidR="000B5800">
        <w:t xml:space="preserve"> </w:t>
      </w:r>
      <w:r>
        <w:rPr>
          <w:rFonts w:cs="Times New Roman"/>
        </w:rPr>
        <w:t>β</w:t>
      </w:r>
      <w:r>
        <w:rPr>
          <w:vertAlign w:val="subscript"/>
        </w:rPr>
        <w:t xml:space="preserve">2  </w:t>
      </w:r>
      <w:r>
        <w:rPr>
          <w:rFonts w:cs="Times New Roman"/>
        </w:rPr>
        <w:t>≠</w:t>
      </w:r>
      <w:r w:rsidR="0086192E">
        <w:t xml:space="preserve"> 0</w:t>
      </w:r>
      <w:r w:rsidR="0086192E">
        <w:tab/>
      </w:r>
      <w:r>
        <w:rPr>
          <w:i/>
        </w:rPr>
        <w:t xml:space="preserve">Loan to Deposit Ratio </w:t>
      </w:r>
      <w:r>
        <w:t xml:space="preserve">(LDR) berpengaruh signifikan </w:t>
      </w:r>
      <w:r w:rsidR="0086192E">
        <w:t xml:space="preserve">   </w:t>
      </w:r>
      <w:r w:rsidR="00C139E8">
        <w:t xml:space="preserve">terhadap </w:t>
      </w:r>
      <w:r w:rsidR="006E03CA">
        <w:t xml:space="preserve">Profitabilitas </w:t>
      </w:r>
      <w:r w:rsidR="00E53D03">
        <w:t>(ROA) pada PT. Bank Bjb</w:t>
      </w:r>
      <w:r w:rsidR="00C139E8">
        <w:t xml:space="preserve">, </w:t>
      </w:r>
      <w:r>
        <w:t>Tbk.</w:t>
      </w:r>
    </w:p>
    <w:p w:rsidR="00C20A9B" w:rsidRPr="0005101B" w:rsidRDefault="00C20A9B" w:rsidP="00C20A9B">
      <w:pPr>
        <w:pStyle w:val="NoSpacing"/>
        <w:numPr>
          <w:ilvl w:val="0"/>
          <w:numId w:val="47"/>
        </w:numPr>
        <w:tabs>
          <w:tab w:val="left" w:pos="1418"/>
          <w:tab w:val="left" w:pos="1560"/>
          <w:tab w:val="left" w:pos="1985"/>
        </w:tabs>
        <w:spacing w:line="480" w:lineRule="auto"/>
        <w:jc w:val="both"/>
        <w:rPr>
          <w:rFonts w:ascii="Times New Roman" w:hAnsi="Times New Roman" w:cs="Times New Roman"/>
          <w:sz w:val="24"/>
          <w:szCs w:val="24"/>
        </w:rPr>
      </w:pPr>
      <w:r w:rsidRPr="00893677">
        <w:rPr>
          <w:rFonts w:ascii="Times New Roman" w:hAnsi="Times New Roman" w:cs="Times New Roman"/>
          <w:sz w:val="24"/>
          <w:szCs w:val="24"/>
        </w:rPr>
        <w:t>Menghitung nilai t hitung untuk mengetahui apakah variabel-variabel koefisien regresi signifikan atau tidak. Formula t hitung sebagai berikut:</w:t>
      </w:r>
    </w:p>
    <w:p w:rsidR="00C20A9B" w:rsidRPr="00893677" w:rsidRDefault="00673809" w:rsidP="00C20A9B">
      <w:pPr>
        <w:pStyle w:val="NoSpacing"/>
        <w:spacing w:line="480" w:lineRule="auto"/>
        <w:jc w:val="both"/>
        <w:rPr>
          <w:rFonts w:ascii="Times New Roman" w:hAnsi="Times New Roman" w:cs="Times New Roman"/>
          <w:sz w:val="24"/>
          <w:szCs w:val="24"/>
        </w:rPr>
      </w:pPr>
      <w:r>
        <w:rPr>
          <w:rFonts w:ascii="Times New Roman" w:hAnsi="Times New Roman" w:cs="Times New Roman"/>
          <w:noProof/>
          <w:sz w:val="24"/>
          <w:szCs w:val="24"/>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3.2pt;margin-top:-.3pt;width:85.7pt;height:45.45pt;z-index:251660288" equationxml="&lt;">
            <v:imagedata r:id="rId10" o:title="" chromakey="white" gain="58982f" blacklevel="-3277f"/>
          </v:shape>
        </w:pict>
      </w:r>
    </w:p>
    <w:p w:rsidR="00C20A9B" w:rsidRPr="00893677" w:rsidRDefault="00C20A9B" w:rsidP="00C20A9B">
      <w:pPr>
        <w:pStyle w:val="NoSpacing"/>
        <w:spacing w:line="480" w:lineRule="auto"/>
        <w:jc w:val="both"/>
        <w:rPr>
          <w:rFonts w:ascii="Times New Roman" w:hAnsi="Times New Roman" w:cs="Times New Roman"/>
          <w:sz w:val="24"/>
          <w:szCs w:val="24"/>
        </w:rPr>
      </w:pPr>
    </w:p>
    <w:p w:rsidR="00C20A9B" w:rsidRPr="00C20A9B" w:rsidRDefault="00C20A9B" w:rsidP="00C20A9B">
      <w:pPr>
        <w:pStyle w:val="NoSpacing"/>
        <w:numPr>
          <w:ilvl w:val="0"/>
          <w:numId w:val="47"/>
        </w:numPr>
        <w:tabs>
          <w:tab w:val="left" w:pos="1134"/>
        </w:tabs>
        <w:spacing w:line="480" w:lineRule="auto"/>
        <w:jc w:val="both"/>
        <w:rPr>
          <w:rFonts w:ascii="Times New Roman" w:hAnsi="Times New Roman" w:cs="Times New Roman"/>
          <w:sz w:val="24"/>
          <w:szCs w:val="24"/>
        </w:rPr>
      </w:pPr>
      <w:r w:rsidRPr="00893677">
        <w:rPr>
          <w:rFonts w:ascii="Times New Roman" w:hAnsi="Times New Roman" w:cs="Times New Roman"/>
          <w:sz w:val="24"/>
          <w:szCs w:val="24"/>
        </w:rPr>
        <w:t>Menentukan Tingkat Signifikansi</w:t>
      </w:r>
    </w:p>
    <w:p w:rsidR="00C20A9B" w:rsidRPr="00C20A9B" w:rsidRDefault="00C20A9B" w:rsidP="00C20A9B">
      <w:pPr>
        <w:pStyle w:val="NoSpacing"/>
        <w:tabs>
          <w:tab w:val="left" w:pos="1134"/>
        </w:tabs>
        <w:spacing w:line="480" w:lineRule="auto"/>
        <w:ind w:left="360"/>
        <w:jc w:val="both"/>
        <w:rPr>
          <w:rFonts w:ascii="Times New Roman" w:hAnsi="Times New Roman" w:cs="Times New Roman"/>
          <w:sz w:val="24"/>
          <w:szCs w:val="24"/>
        </w:rPr>
      </w:pPr>
      <w:r w:rsidRPr="00C20A9B">
        <w:rPr>
          <w:rFonts w:ascii="Times New Roman" w:hAnsi="Times New Roman" w:cs="Times New Roman"/>
          <w:sz w:val="24"/>
          <w:szCs w:val="24"/>
        </w:rPr>
        <w:t xml:space="preserve">Tingkat signifikansi yang diambil untuk peneliti ini adalah 5% dengan derajat bebas </w:t>
      </w:r>
      <m:oMath>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f</m:t>
            </m:r>
          </m:sub>
        </m:sSub>
        <m:r>
          <w:rPr>
            <w:rFonts w:ascii="Cambria Math" w:hAnsi="Cambria Math" w:cs="Times New Roman"/>
            <w:sz w:val="24"/>
            <w:szCs w:val="24"/>
          </w:rPr>
          <m:t>)=n-2,</m:t>
        </m:r>
      </m:oMath>
      <w:r w:rsidRPr="00C20A9B">
        <w:rPr>
          <w:rFonts w:ascii="Times New Roman" w:hAnsi="Times New Roman" w:cs="Times New Roman"/>
          <w:sz w:val="24"/>
          <w:szCs w:val="24"/>
        </w:rPr>
        <w:t xml:space="preserve"> untuk menentukan nilai t tabel sebagai batas daerah penerimaan dan penolakan Ho. Dengan tingkat signifikansi sebesar 5% dinilai cukup untuk mewakili hubungan antara variabel-variabel yang diteliti dan merupakan tingkat signifikansi yang umum digunakan di dalam suatu penelitian.</w:t>
      </w:r>
    </w:p>
    <w:p w:rsidR="00C20A9B" w:rsidRPr="00893677" w:rsidRDefault="00C20A9B" w:rsidP="00C20A9B">
      <w:pPr>
        <w:pStyle w:val="NoSpacing"/>
        <w:numPr>
          <w:ilvl w:val="0"/>
          <w:numId w:val="44"/>
        </w:numPr>
        <w:tabs>
          <w:tab w:val="left" w:pos="1418"/>
        </w:tabs>
        <w:spacing w:line="480" w:lineRule="auto"/>
        <w:jc w:val="both"/>
        <w:rPr>
          <w:rFonts w:ascii="Times New Roman" w:hAnsi="Times New Roman" w:cs="Times New Roman"/>
          <w:sz w:val="24"/>
          <w:szCs w:val="24"/>
        </w:rPr>
      </w:pPr>
      <w:r w:rsidRPr="00893677">
        <w:rPr>
          <w:rFonts w:ascii="Times New Roman" w:hAnsi="Times New Roman" w:cs="Times New Roman"/>
          <w:sz w:val="24"/>
          <w:szCs w:val="24"/>
        </w:rPr>
        <w:t>Hasil t hitung dibandingkan dengan t table dengan kriteria:</w:t>
      </w:r>
    </w:p>
    <w:p w:rsidR="00C20A9B" w:rsidRPr="00893677" w:rsidRDefault="00C20A9B" w:rsidP="00C20A9B">
      <w:pPr>
        <w:pStyle w:val="NoSpacing"/>
        <w:numPr>
          <w:ilvl w:val="0"/>
          <w:numId w:val="45"/>
        </w:numPr>
        <w:tabs>
          <w:tab w:val="left" w:pos="1418"/>
        </w:tabs>
        <w:spacing w:line="480" w:lineRule="auto"/>
        <w:jc w:val="both"/>
        <w:rPr>
          <w:rFonts w:ascii="Times New Roman" w:hAnsi="Times New Roman" w:cs="Times New Roman"/>
          <w:sz w:val="24"/>
          <w:szCs w:val="24"/>
        </w:rPr>
      </w:pPr>
      <w:r w:rsidRPr="00893677">
        <w:rPr>
          <w:rFonts w:ascii="Times New Roman" w:hAnsi="Times New Roman" w:cs="Times New Roman"/>
          <w:sz w:val="24"/>
          <w:szCs w:val="24"/>
        </w:rPr>
        <w:t xml:space="preserve">Jika t hitung </w:t>
      </w:r>
      <w:r w:rsidR="00267426">
        <w:rPr>
          <w:rFonts w:ascii="Times New Roman" w:hAnsi="Times New Roman" w:cs="Times New Roman"/>
          <w:position w:val="-9"/>
          <w:sz w:val="24"/>
          <w:szCs w:val="24"/>
        </w:rPr>
        <w:pict>
          <v:shape id="_x0000_i1025" type="#_x0000_t75" style="width:7.5pt;height:15.75pt" equationxml="&lt;">
            <v:imagedata r:id="rId11" o:title="" chromakey="white"/>
          </v:shape>
        </w:pict>
      </w:r>
      <w:r w:rsidRPr="00893677">
        <w:rPr>
          <w:rFonts w:ascii="Times New Roman" w:hAnsi="Times New Roman" w:cs="Times New Roman"/>
          <w:sz w:val="24"/>
          <w:szCs w:val="24"/>
        </w:rPr>
        <w:t xml:space="preserve"> t tabel, maka keputusannya adalah menerima Ho.</w:t>
      </w:r>
    </w:p>
    <w:p w:rsidR="00C20A9B" w:rsidRPr="00893677" w:rsidRDefault="00C20A9B" w:rsidP="00C20A9B">
      <w:pPr>
        <w:pStyle w:val="NoSpacing"/>
        <w:numPr>
          <w:ilvl w:val="0"/>
          <w:numId w:val="45"/>
        </w:numPr>
        <w:tabs>
          <w:tab w:val="left" w:pos="1418"/>
        </w:tabs>
        <w:spacing w:line="480" w:lineRule="auto"/>
        <w:jc w:val="both"/>
        <w:rPr>
          <w:rFonts w:ascii="Times New Roman" w:hAnsi="Times New Roman" w:cs="Times New Roman"/>
          <w:sz w:val="24"/>
          <w:szCs w:val="24"/>
        </w:rPr>
      </w:pPr>
      <w:r w:rsidRPr="00893677">
        <w:rPr>
          <w:rFonts w:ascii="Times New Roman" w:hAnsi="Times New Roman" w:cs="Times New Roman"/>
          <w:sz w:val="24"/>
          <w:szCs w:val="24"/>
        </w:rPr>
        <w:t xml:space="preserve">Jika t hitung </w:t>
      </w:r>
      <m:oMath>
        <m:r>
          <w:rPr>
            <w:rFonts w:ascii="Cambria Math" w:hAnsi="Cambria Math" w:cs="Times New Roman"/>
            <w:sz w:val="24"/>
            <w:szCs w:val="24"/>
          </w:rPr>
          <m:t xml:space="preserve">≥ </m:t>
        </m:r>
      </m:oMath>
      <w:r w:rsidRPr="00893677">
        <w:rPr>
          <w:rFonts w:ascii="Times New Roman" w:hAnsi="Times New Roman" w:cs="Times New Roman"/>
          <w:sz w:val="24"/>
          <w:szCs w:val="24"/>
        </w:rPr>
        <w:t>t tabel, maka keputusannya adalah menolak Ho.</w:t>
      </w:r>
    </w:p>
    <w:p w:rsidR="00C20A9B" w:rsidRPr="0005101B" w:rsidRDefault="00C20A9B" w:rsidP="00C20A9B">
      <w:pPr>
        <w:pStyle w:val="NoSpacing"/>
        <w:numPr>
          <w:ilvl w:val="0"/>
          <w:numId w:val="44"/>
        </w:numPr>
        <w:tabs>
          <w:tab w:val="left" w:pos="1418"/>
        </w:tabs>
        <w:spacing w:line="480" w:lineRule="auto"/>
        <w:jc w:val="both"/>
        <w:rPr>
          <w:rFonts w:ascii="Times New Roman" w:hAnsi="Times New Roman" w:cs="Times New Roman"/>
          <w:sz w:val="24"/>
          <w:szCs w:val="24"/>
        </w:rPr>
      </w:pPr>
      <w:r w:rsidRPr="00893677">
        <w:rPr>
          <w:rFonts w:ascii="Times New Roman" w:hAnsi="Times New Roman" w:cs="Times New Roman"/>
          <w:sz w:val="24"/>
          <w:szCs w:val="24"/>
        </w:rPr>
        <w:t>Menarik kesimpulan dari hipotesis.</w:t>
      </w:r>
    </w:p>
    <w:p w:rsidR="00CD0609" w:rsidRDefault="00CD0609" w:rsidP="00C20A9B">
      <w:pPr>
        <w:spacing w:after="0"/>
      </w:pPr>
    </w:p>
    <w:p w:rsidR="00F5060E" w:rsidRDefault="00F5060E" w:rsidP="00C20A9B">
      <w:pPr>
        <w:spacing w:after="0"/>
      </w:pPr>
    </w:p>
    <w:p w:rsidR="00977BF3" w:rsidRPr="00977BF3" w:rsidRDefault="00977BF3" w:rsidP="00C20A9B">
      <w:pPr>
        <w:pStyle w:val="ListParagraph"/>
        <w:numPr>
          <w:ilvl w:val="0"/>
          <w:numId w:val="37"/>
        </w:numPr>
        <w:spacing w:after="0"/>
      </w:pPr>
      <w:r>
        <w:rPr>
          <w:b/>
        </w:rPr>
        <w:t>Uji Secara Simultan</w:t>
      </w:r>
      <w:r w:rsidR="009D53B3">
        <w:rPr>
          <w:b/>
        </w:rPr>
        <w:t xml:space="preserve"> (Uji F)</w:t>
      </w:r>
    </w:p>
    <w:p w:rsidR="00977BF3" w:rsidRDefault="00977BF3" w:rsidP="00C20A9B">
      <w:pPr>
        <w:spacing w:after="0"/>
      </w:pPr>
      <w:r>
        <w:tab/>
        <w:t>Nilai F hitung digunakan untuk menguji ketepatan model (</w:t>
      </w:r>
      <w:r w:rsidRPr="00977BF3">
        <w:rPr>
          <w:i/>
        </w:rPr>
        <w:t>goodness of fit</w:t>
      </w:r>
      <w:r>
        <w:t xml:space="preserve">). </w:t>
      </w:r>
      <w:proofErr w:type="gramStart"/>
      <w:r>
        <w:t>Uji F ini juga sering disebut sebagai uji simultan, untuk menguji apakah variabel bebas yang digunakan dalam model mampu menjelaskan perubahan nilai variabel tergantung atau tidak (Suliyanto, 2011:61).</w:t>
      </w:r>
      <w:proofErr w:type="gramEnd"/>
    </w:p>
    <w:p w:rsidR="00977BF3" w:rsidRDefault="00977BF3" w:rsidP="00C20A9B">
      <w:pPr>
        <w:spacing w:after="0"/>
      </w:pPr>
      <w:r>
        <w:lastRenderedPageBreak/>
        <w:tab/>
        <w:t xml:space="preserve">Uji F </w:t>
      </w:r>
      <w:r w:rsidR="00AF3F31">
        <w:t>bertujuan untuk mengetahui apakah pengaruh variabel X</w:t>
      </w:r>
      <w:r w:rsidR="00AF3F31">
        <w:rPr>
          <w:vertAlign w:val="subscript"/>
        </w:rPr>
        <w:t xml:space="preserve">1 </w:t>
      </w:r>
      <w:r w:rsidR="00AF3F31">
        <w:t>dan X</w:t>
      </w:r>
      <w:r w:rsidR="00AF3F31">
        <w:rPr>
          <w:vertAlign w:val="subscript"/>
        </w:rPr>
        <w:t>2</w:t>
      </w:r>
      <w:r w:rsidR="00AF3F31">
        <w:t>, secara simultan terhadap Y. Hipotesis yang diajukan sebagai berikut:</w:t>
      </w:r>
    </w:p>
    <w:p w:rsidR="00AF3F31" w:rsidRDefault="00AF3F31" w:rsidP="00C20A9B">
      <w:pPr>
        <w:pStyle w:val="ListParagraph"/>
        <w:numPr>
          <w:ilvl w:val="0"/>
          <w:numId w:val="42"/>
        </w:numPr>
        <w:spacing w:after="0"/>
      </w:pPr>
      <w:proofErr w:type="gramStart"/>
      <w:r>
        <w:t>H</w:t>
      </w:r>
      <w:r w:rsidRPr="005F159E">
        <w:rPr>
          <w:vertAlign w:val="subscript"/>
        </w:rPr>
        <w:t>0</w:t>
      </w:r>
      <w:r>
        <w:t xml:space="preserve"> :</w:t>
      </w:r>
      <w:proofErr w:type="gramEnd"/>
      <w:r w:rsidR="001C139F">
        <w:t xml:space="preserve"> </w:t>
      </w:r>
      <w:r w:rsidRPr="005F159E">
        <w:rPr>
          <w:rFonts w:cs="Times New Roman"/>
        </w:rPr>
        <w:t>β</w:t>
      </w:r>
      <w:r w:rsidRPr="005F159E">
        <w:rPr>
          <w:vertAlign w:val="subscript"/>
        </w:rPr>
        <w:t>1</w:t>
      </w:r>
      <w:r>
        <w:t xml:space="preserve"> = </w:t>
      </w:r>
      <w:r w:rsidRPr="005F159E">
        <w:rPr>
          <w:rFonts w:cs="Times New Roman"/>
        </w:rPr>
        <w:t>β</w:t>
      </w:r>
      <w:r w:rsidRPr="005F159E">
        <w:rPr>
          <w:vertAlign w:val="subscript"/>
        </w:rPr>
        <w:t>2</w:t>
      </w:r>
      <w:r w:rsidR="005F159E">
        <w:t xml:space="preserve"> = 0</w:t>
      </w:r>
      <w:r w:rsidR="005F159E">
        <w:tab/>
      </w:r>
      <w:r>
        <w:t xml:space="preserve">: Kualitas Aktiva Produktif (KAP) dan </w:t>
      </w:r>
      <w:r w:rsidRPr="005F159E">
        <w:rPr>
          <w:i/>
        </w:rPr>
        <w:t xml:space="preserve">Loan to Deposit </w:t>
      </w:r>
      <w:r w:rsidR="00C139E8">
        <w:rPr>
          <w:i/>
        </w:rPr>
        <w:tab/>
      </w:r>
      <w:r w:rsidR="00C139E8">
        <w:rPr>
          <w:i/>
        </w:rPr>
        <w:tab/>
      </w:r>
      <w:r w:rsidR="00C139E8">
        <w:rPr>
          <w:i/>
        </w:rPr>
        <w:tab/>
      </w:r>
      <w:r w:rsidR="00C139E8">
        <w:rPr>
          <w:i/>
        </w:rPr>
        <w:tab/>
        <w:t xml:space="preserve">  </w:t>
      </w:r>
      <w:r w:rsidRPr="005F159E">
        <w:rPr>
          <w:i/>
        </w:rPr>
        <w:t>Ratio</w:t>
      </w:r>
      <w:r w:rsidR="00D14934">
        <w:rPr>
          <w:i/>
        </w:rPr>
        <w:t xml:space="preserve"> </w:t>
      </w:r>
      <w:r>
        <w:t xml:space="preserve">(LDR) secara simultan tidak berpengaruh </w:t>
      </w:r>
      <w:r w:rsidR="00A36E39">
        <w:t xml:space="preserve">terhadap </w:t>
      </w:r>
      <w:r w:rsidR="00C139E8">
        <w:tab/>
      </w:r>
      <w:r w:rsidR="00C139E8">
        <w:tab/>
      </w:r>
      <w:r w:rsidR="00C139E8">
        <w:tab/>
      </w:r>
      <w:r w:rsidR="00C139E8">
        <w:tab/>
        <w:t xml:space="preserve">  </w:t>
      </w:r>
      <w:r w:rsidR="006E03CA">
        <w:t xml:space="preserve">Profitabilitas </w:t>
      </w:r>
      <w:r w:rsidR="001C139F">
        <w:t>(ROA) pada PT. Bank Bjb</w:t>
      </w:r>
      <w:r>
        <w:t>, Tbk.</w:t>
      </w:r>
    </w:p>
    <w:p w:rsidR="00AF3F31" w:rsidRPr="00AF3F31" w:rsidRDefault="00AF3F31" w:rsidP="00C20A9B">
      <w:pPr>
        <w:pStyle w:val="ListParagraph"/>
        <w:numPr>
          <w:ilvl w:val="0"/>
          <w:numId w:val="42"/>
        </w:numPr>
        <w:spacing w:after="0"/>
      </w:pPr>
      <w:proofErr w:type="gramStart"/>
      <w:r>
        <w:t>H</w:t>
      </w:r>
      <w:r w:rsidRPr="005F159E">
        <w:rPr>
          <w:vertAlign w:val="subscript"/>
        </w:rPr>
        <w:t>0</w:t>
      </w:r>
      <w:r>
        <w:t xml:space="preserve"> :</w:t>
      </w:r>
      <w:proofErr w:type="gramEnd"/>
      <w:r w:rsidR="001C139F">
        <w:t xml:space="preserve"> </w:t>
      </w:r>
      <w:r w:rsidRPr="005F159E">
        <w:rPr>
          <w:rFonts w:cs="Times New Roman"/>
        </w:rPr>
        <w:t>β</w:t>
      </w:r>
      <w:r w:rsidRPr="005F159E">
        <w:rPr>
          <w:vertAlign w:val="subscript"/>
        </w:rPr>
        <w:t>1</w:t>
      </w:r>
      <w:r w:rsidR="001C139F">
        <w:rPr>
          <w:vertAlign w:val="subscript"/>
        </w:rPr>
        <w:t xml:space="preserve"> </w:t>
      </w:r>
      <w:r w:rsidRPr="005F159E">
        <w:rPr>
          <w:rFonts w:cs="Times New Roman"/>
        </w:rPr>
        <w:t>≠</w:t>
      </w:r>
      <w:r w:rsidR="001C139F">
        <w:rPr>
          <w:rFonts w:cs="Times New Roman"/>
        </w:rPr>
        <w:t xml:space="preserve"> </w:t>
      </w:r>
      <w:r w:rsidRPr="005F159E">
        <w:rPr>
          <w:rFonts w:cs="Times New Roman"/>
        </w:rPr>
        <w:t>β</w:t>
      </w:r>
      <w:r w:rsidRPr="005F159E">
        <w:rPr>
          <w:vertAlign w:val="subscript"/>
        </w:rPr>
        <w:t>2</w:t>
      </w:r>
      <w:r w:rsidR="001C139F">
        <w:rPr>
          <w:vertAlign w:val="subscript"/>
        </w:rPr>
        <w:t xml:space="preserve"> </w:t>
      </w:r>
      <w:r w:rsidRPr="005F159E">
        <w:rPr>
          <w:rFonts w:cs="Times New Roman"/>
        </w:rPr>
        <w:t>≠</w:t>
      </w:r>
      <w:r w:rsidR="00A36E39">
        <w:t xml:space="preserve"> 0</w:t>
      </w:r>
      <w:r w:rsidR="00A36E39">
        <w:tab/>
      </w:r>
      <w:r>
        <w:t xml:space="preserve">: Kualitas Aktiva Produktif (KAP) dan </w:t>
      </w:r>
      <w:r w:rsidRPr="005F159E">
        <w:rPr>
          <w:i/>
        </w:rPr>
        <w:t xml:space="preserve">Loan to Deposit </w:t>
      </w:r>
      <w:r w:rsidR="00C139E8">
        <w:rPr>
          <w:i/>
        </w:rPr>
        <w:tab/>
      </w:r>
      <w:r w:rsidR="00C139E8">
        <w:rPr>
          <w:i/>
        </w:rPr>
        <w:tab/>
      </w:r>
      <w:r w:rsidR="00C139E8">
        <w:rPr>
          <w:i/>
        </w:rPr>
        <w:tab/>
      </w:r>
      <w:r w:rsidR="00C139E8">
        <w:rPr>
          <w:i/>
        </w:rPr>
        <w:tab/>
        <w:t xml:space="preserve">  </w:t>
      </w:r>
      <w:r w:rsidRPr="005F159E">
        <w:rPr>
          <w:i/>
        </w:rPr>
        <w:t xml:space="preserve">Ratio </w:t>
      </w:r>
      <w:r>
        <w:t xml:space="preserve">(LDR) secara simultan berpengaruh terhadap </w:t>
      </w:r>
      <w:r w:rsidR="00C139E8">
        <w:tab/>
      </w:r>
      <w:r w:rsidR="00C139E8">
        <w:tab/>
      </w:r>
      <w:r w:rsidR="00C139E8">
        <w:tab/>
      </w:r>
      <w:r w:rsidR="00C139E8">
        <w:tab/>
        <w:t xml:space="preserve">  </w:t>
      </w:r>
      <w:r w:rsidR="006E03CA">
        <w:t xml:space="preserve">Profitabilitas </w:t>
      </w:r>
      <w:r w:rsidR="0005174E">
        <w:t>(ROA) pada PT. Bank Bjb</w:t>
      </w:r>
      <w:r>
        <w:t>, Tbk.</w:t>
      </w:r>
    </w:p>
    <w:p w:rsidR="00AF3F31" w:rsidRDefault="00AF3F31" w:rsidP="00C20A9B">
      <w:pPr>
        <w:spacing w:after="0"/>
      </w:pPr>
      <w:r>
        <w:tab/>
        <w:t>Untuk menyimpulkan apakah model masuk dalam kategori cocok (</w:t>
      </w:r>
      <w:r>
        <w:rPr>
          <w:i/>
        </w:rPr>
        <w:t>fit</w:t>
      </w:r>
      <w:r>
        <w:t xml:space="preserve">) atau tidak, maka </w:t>
      </w:r>
      <w:r w:rsidR="00A76EE9">
        <w:t xml:space="preserve">harus membandingkan nilai F hitung dengan F tabel dengan derajat bebas: </w:t>
      </w:r>
      <w:proofErr w:type="gramStart"/>
      <w:r w:rsidR="00A76EE9">
        <w:t>df</w:t>
      </w:r>
      <w:proofErr w:type="gramEnd"/>
      <w:r w:rsidR="00A76EE9">
        <w:t>: n-k-1</w:t>
      </w:r>
    </w:p>
    <w:p w:rsidR="00C225CA" w:rsidRDefault="00A76EE9" w:rsidP="00C20A9B">
      <w:pPr>
        <w:spacing w:after="0"/>
      </w:pPr>
      <w:r>
        <w:tab/>
        <w:t>Untuk menghitung besarnya nilai F hitung digunakan rumus berikut:</w:t>
      </w:r>
    </w:p>
    <w:p w:rsidR="00235335" w:rsidRPr="00235335" w:rsidRDefault="00A76EE9" w:rsidP="00C20A9B">
      <w:pPr>
        <w:spacing w:after="0"/>
        <w:rPr>
          <w:rFonts w:eastAsiaTheme="minorEastAsia"/>
        </w:rPr>
      </w:pPr>
      <m:oMathPara>
        <m:oMath>
          <m:r>
            <w:rPr>
              <w:rFonts w:ascii="Cambria Math" w:hAnsi="Cambria Math"/>
            </w:rPr>
            <m:t>F=</m:t>
          </m:r>
          <m:f>
            <m:fPr>
              <m:ctrlPr>
                <w:rPr>
                  <w:rFonts w:ascii="Cambria Math" w:hAnsi="Cambria Math"/>
                  <w:i/>
                </w:rPr>
              </m:ctrlPr>
            </m:fPr>
            <m:num>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/(k-1)</m:t>
              </m:r>
            </m:num>
            <m:den>
              <m:r>
                <w:rPr>
                  <w:rFonts w:ascii="Cambria Math" w:hAnsi="Cambria Math"/>
                </w:rPr>
                <m:t>1-</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/(n-k)</m:t>
              </m:r>
            </m:den>
          </m:f>
        </m:oMath>
      </m:oMathPara>
    </w:p>
    <w:p w:rsidR="00A76EE9" w:rsidRPr="005F159E" w:rsidRDefault="00E9161C" w:rsidP="00C20A9B">
      <w:pPr>
        <w:spacing w:after="0"/>
        <w:rPr>
          <w:rFonts w:eastAsiaTheme="minorEastAsia"/>
        </w:rPr>
      </w:pPr>
      <w:r>
        <w:tab/>
      </w:r>
      <w:r w:rsidR="00A76EE9">
        <w:t>Keterangan:</w:t>
      </w:r>
    </w:p>
    <w:p w:rsidR="00A76EE9" w:rsidRDefault="00E9161C" w:rsidP="00C20A9B">
      <w:pPr>
        <w:spacing w:after="0"/>
      </w:pPr>
      <w:r>
        <w:tab/>
      </w:r>
      <w:r w:rsidR="00A76EE9">
        <w:t>F</w:t>
      </w:r>
      <w:r w:rsidR="00A76EE9">
        <w:tab/>
        <w:t>= Nilai F hitung</w:t>
      </w:r>
    </w:p>
    <w:p w:rsidR="00A76EE9" w:rsidRDefault="00E9161C" w:rsidP="00C20A9B">
      <w:pPr>
        <w:spacing w:after="0"/>
      </w:pPr>
      <w:r>
        <w:tab/>
      </w:r>
      <w:r w:rsidR="00A76EE9">
        <w:t>R</w:t>
      </w:r>
      <w:r w:rsidR="00A76EE9">
        <w:rPr>
          <w:vertAlign w:val="superscript"/>
        </w:rPr>
        <w:t>2</w:t>
      </w:r>
      <w:r w:rsidR="00A76EE9">
        <w:tab/>
        <w:t>= Koefisien determinasi</w:t>
      </w:r>
    </w:p>
    <w:p w:rsidR="00A76EE9" w:rsidRDefault="00E9161C" w:rsidP="00C20A9B">
      <w:pPr>
        <w:spacing w:after="0"/>
      </w:pPr>
      <w:r>
        <w:tab/>
      </w:r>
      <w:r w:rsidR="00A76EE9">
        <w:t>k</w:t>
      </w:r>
      <w:r w:rsidR="00A76EE9">
        <w:tab/>
        <w:t>= Jumlah variabel</w:t>
      </w:r>
    </w:p>
    <w:p w:rsidR="00A76EE9" w:rsidRDefault="00E9161C" w:rsidP="00C20A9B">
      <w:pPr>
        <w:spacing w:after="0"/>
      </w:pPr>
      <w:r>
        <w:tab/>
      </w:r>
      <w:r w:rsidR="00A76EE9">
        <w:t>n</w:t>
      </w:r>
      <w:r w:rsidR="00A76EE9">
        <w:tab/>
        <w:t>= Jumlah pengamatan (ukuran sampel)</w:t>
      </w:r>
    </w:p>
    <w:p w:rsidR="00A76EE9" w:rsidRDefault="004E0AA4" w:rsidP="00C20A9B">
      <w:pPr>
        <w:spacing w:after="0"/>
      </w:pPr>
      <w:r>
        <w:tab/>
      </w:r>
      <w:r w:rsidR="00A76EE9">
        <w:t>Sedangkan kaidah keputusan yang digunakan adalah:</w:t>
      </w:r>
    </w:p>
    <w:p w:rsidR="00A76EE9" w:rsidRDefault="00A76EE9" w:rsidP="00C20A9B">
      <w:pPr>
        <w:pStyle w:val="ListParagraph"/>
        <w:numPr>
          <w:ilvl w:val="0"/>
          <w:numId w:val="39"/>
        </w:numPr>
        <w:spacing w:after="0"/>
      </w:pPr>
      <w:r>
        <w:t>Jika F</w:t>
      </w:r>
      <w:r w:rsidRPr="005F159E">
        <w:rPr>
          <w:vertAlign w:val="subscript"/>
        </w:rPr>
        <w:t xml:space="preserve">hitung </w:t>
      </w:r>
      <w:r w:rsidR="004E0AA4">
        <w:t>&gt; F</w:t>
      </w:r>
      <w:r w:rsidR="004E0AA4" w:rsidRPr="005F159E">
        <w:rPr>
          <w:vertAlign w:val="subscript"/>
        </w:rPr>
        <w:t>tabel</w:t>
      </w:r>
      <w:r w:rsidR="004E0AA4">
        <w:t>, maka H</w:t>
      </w:r>
      <w:r w:rsidR="004E0AA4" w:rsidRPr="005F159E">
        <w:rPr>
          <w:vertAlign w:val="subscript"/>
        </w:rPr>
        <w:t xml:space="preserve">0 </w:t>
      </w:r>
      <w:r w:rsidR="004E0AA4">
        <w:t>ditolak (signifikan).</w:t>
      </w:r>
    </w:p>
    <w:p w:rsidR="004E0AA4" w:rsidRDefault="004E0AA4" w:rsidP="00C20A9B">
      <w:pPr>
        <w:pStyle w:val="ListParagraph"/>
        <w:numPr>
          <w:ilvl w:val="0"/>
          <w:numId w:val="39"/>
        </w:numPr>
        <w:spacing w:after="0"/>
      </w:pPr>
      <w:r>
        <w:t>Jika F</w:t>
      </w:r>
      <w:r w:rsidRPr="005F159E">
        <w:rPr>
          <w:vertAlign w:val="subscript"/>
        </w:rPr>
        <w:t xml:space="preserve">hitung </w:t>
      </w:r>
      <w:r w:rsidRPr="005F159E">
        <w:rPr>
          <w:rFonts w:cs="Times New Roman"/>
        </w:rPr>
        <w:t>≤</w:t>
      </w:r>
      <w:r>
        <w:t xml:space="preserve"> F</w:t>
      </w:r>
      <w:r w:rsidRPr="005F159E">
        <w:rPr>
          <w:vertAlign w:val="subscript"/>
        </w:rPr>
        <w:t>tabel</w:t>
      </w:r>
      <w:r>
        <w:t>, maka H</w:t>
      </w:r>
      <w:r w:rsidRPr="005F159E">
        <w:rPr>
          <w:vertAlign w:val="subscript"/>
        </w:rPr>
        <w:t xml:space="preserve">0 </w:t>
      </w:r>
      <w:r>
        <w:t>diterima (tidak signifikan).</w:t>
      </w:r>
    </w:p>
    <w:p w:rsidR="00E9161C" w:rsidRDefault="004E0AA4" w:rsidP="00C20A9B">
      <w:pPr>
        <w:spacing w:after="0"/>
      </w:pPr>
      <w:r>
        <w:tab/>
        <w:t>Ataupun didasarkan pada nilai probabilitas yang didapatkan dari hasil pengolahan data melalui program SPSS versi 2</w:t>
      </w:r>
      <w:r w:rsidR="000B5800">
        <w:t>0</w:t>
      </w:r>
      <w:r>
        <w:t>:</w:t>
      </w:r>
    </w:p>
    <w:p w:rsidR="004E0AA4" w:rsidRDefault="004E0AA4" w:rsidP="00C20A9B">
      <w:pPr>
        <w:pStyle w:val="ListParagraph"/>
        <w:numPr>
          <w:ilvl w:val="0"/>
          <w:numId w:val="40"/>
        </w:numPr>
        <w:spacing w:after="0"/>
      </w:pPr>
      <w:r>
        <w:t xml:space="preserve">Jika </w:t>
      </w:r>
      <w:r w:rsidR="005F159E">
        <w:t>probabilitas &gt; 0</w:t>
      </w:r>
      <w:proofErr w:type="gramStart"/>
      <w:r w:rsidR="005F159E">
        <w:t>,05</w:t>
      </w:r>
      <w:proofErr w:type="gramEnd"/>
      <w:r w:rsidR="005F159E">
        <w:t xml:space="preserve"> maka H</w:t>
      </w:r>
      <w:r w:rsidR="005F159E" w:rsidRPr="005F159E">
        <w:rPr>
          <w:vertAlign w:val="subscript"/>
        </w:rPr>
        <w:t>0</w:t>
      </w:r>
      <w:r w:rsidR="005F159E">
        <w:t xml:space="preserve"> diterima.</w:t>
      </w:r>
    </w:p>
    <w:p w:rsidR="005F159E" w:rsidRDefault="005F159E" w:rsidP="00C20A9B">
      <w:pPr>
        <w:pStyle w:val="ListParagraph"/>
        <w:numPr>
          <w:ilvl w:val="0"/>
          <w:numId w:val="40"/>
        </w:numPr>
        <w:spacing w:after="0"/>
      </w:pPr>
      <w:r>
        <w:lastRenderedPageBreak/>
        <w:t>Jika probabilitas &lt; 0</w:t>
      </w:r>
      <w:proofErr w:type="gramStart"/>
      <w:r>
        <w:t>,05</w:t>
      </w:r>
      <w:proofErr w:type="gramEnd"/>
      <w:r>
        <w:t xml:space="preserve"> maka H</w:t>
      </w:r>
      <w:r>
        <w:rPr>
          <w:vertAlign w:val="subscript"/>
        </w:rPr>
        <w:t xml:space="preserve">0 </w:t>
      </w:r>
      <w:r>
        <w:t>ditolak.</w:t>
      </w:r>
    </w:p>
    <w:p w:rsidR="005F159E" w:rsidRPr="005F159E" w:rsidRDefault="005F159E" w:rsidP="00C20A9B">
      <w:pPr>
        <w:spacing w:after="0"/>
      </w:pPr>
      <w:r>
        <w:tab/>
        <w:t xml:space="preserve">Pada uji F, nilai probabilitas dapat dilihat pada hasil pengolahan dari program SPSS </w:t>
      </w:r>
      <w:r w:rsidR="00050426">
        <w:t xml:space="preserve">20 </w:t>
      </w:r>
      <w:r>
        <w:t xml:space="preserve">pada tabel </w:t>
      </w:r>
      <w:r>
        <w:rPr>
          <w:i/>
        </w:rPr>
        <w:t xml:space="preserve">coefficients </w:t>
      </w:r>
      <w:r>
        <w:t xml:space="preserve">kolom sig atau </w:t>
      </w:r>
      <w:r>
        <w:rPr>
          <w:i/>
        </w:rPr>
        <w:t>significance</w:t>
      </w:r>
      <w:r>
        <w:t>.</w:t>
      </w:r>
    </w:p>
    <w:p w:rsidR="005F159E" w:rsidRPr="005F159E" w:rsidRDefault="005F159E" w:rsidP="00C20A9B">
      <w:pPr>
        <w:spacing w:after="0"/>
      </w:pPr>
      <w:r>
        <w:tab/>
      </w:r>
    </w:p>
    <w:sectPr w:rsidR="005F159E" w:rsidRPr="005F159E" w:rsidSect="002C1E0A">
      <w:headerReference w:type="even" r:id="rId12"/>
      <w:headerReference w:type="default" r:id="rId13"/>
      <w:footerReference w:type="even" r:id="rId14"/>
      <w:footerReference w:type="default" r:id="rId15"/>
      <w:headerReference w:type="first" r:id="rId16"/>
      <w:footerReference w:type="first" r:id="rId17"/>
      <w:pgSz w:w="11907" w:h="16839" w:code="9"/>
      <w:pgMar w:top="1701" w:right="1701" w:bottom="1701" w:left="2268" w:header="720" w:footer="720" w:gutter="0"/>
      <w:pgNumType w:start="3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809" w:rsidRDefault="00673809" w:rsidP="00E320BF">
      <w:pPr>
        <w:spacing w:after="0" w:line="240" w:lineRule="auto"/>
      </w:pPr>
      <w:r>
        <w:separator/>
      </w:r>
    </w:p>
  </w:endnote>
  <w:endnote w:type="continuationSeparator" w:id="0">
    <w:p w:rsidR="00673809" w:rsidRDefault="00673809" w:rsidP="00E320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Bold">
    <w:panose1 w:val="00000000000000000000"/>
    <w:charset w:val="00"/>
    <w:family w:val="swiss"/>
    <w:notTrueType/>
    <w:pitch w:val="default"/>
    <w:sig w:usb0="00000003" w:usb1="00000000" w:usb2="00000000" w:usb3="00000000" w:csb0="00000001" w:csb1="00000000"/>
  </w:font>
  <w:font w:name="Frutiger-LightItalic">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920" w:rsidRDefault="00F139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3292001"/>
      <w:docPartObj>
        <w:docPartGallery w:val="Page Numbers (Bottom of Page)"/>
        <w:docPartUnique/>
      </w:docPartObj>
    </w:sdtPr>
    <w:sdtEndPr/>
    <w:sdtContent>
      <w:p w:rsidR="00F13920" w:rsidRDefault="00673809">
        <w:pPr>
          <w:pStyle w:val="Footer"/>
          <w:jc w:val="right"/>
        </w:pPr>
        <w:r>
          <w:fldChar w:fldCharType="begin"/>
        </w:r>
        <w:r>
          <w:instrText xml:space="preserve"> PAGE   \* MERGEFORMAT </w:instrText>
        </w:r>
        <w:r>
          <w:fldChar w:fldCharType="separate"/>
        </w:r>
        <w:r w:rsidR="00267426">
          <w:rPr>
            <w:noProof/>
          </w:rPr>
          <w:t>39</w:t>
        </w:r>
        <w:r>
          <w:rPr>
            <w:noProof/>
          </w:rPr>
          <w:fldChar w:fldCharType="end"/>
        </w:r>
      </w:p>
    </w:sdtContent>
  </w:sdt>
  <w:p w:rsidR="00F13920" w:rsidRDefault="00F139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920" w:rsidRDefault="00F139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809" w:rsidRDefault="00673809" w:rsidP="00E320BF">
      <w:pPr>
        <w:spacing w:after="0" w:line="240" w:lineRule="auto"/>
      </w:pPr>
      <w:r>
        <w:separator/>
      </w:r>
    </w:p>
  </w:footnote>
  <w:footnote w:type="continuationSeparator" w:id="0">
    <w:p w:rsidR="00673809" w:rsidRDefault="00673809" w:rsidP="00E320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920" w:rsidRDefault="0026742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26306" o:spid="_x0000_s2050" type="#_x0000_t75" style="position:absolute;left:0;text-align:left;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920" w:rsidRDefault="0026742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26307" o:spid="_x0000_s2051" type="#_x0000_t75" style="position:absolute;left:0;text-align:left;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920" w:rsidRDefault="0026742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726305" o:spid="_x0000_s2049" type="#_x0000_t75" style="position:absolute;left:0;text-align:left;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7116"/>
    <w:multiLevelType w:val="multilevel"/>
    <w:tmpl w:val="4E3EF0CA"/>
    <w:lvl w:ilvl="0">
      <w:start w:val="1"/>
      <w:numFmt w:val="none"/>
      <w:lvlText w:val="3.2.4.6"/>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5570B15"/>
    <w:multiLevelType w:val="multilevel"/>
    <w:tmpl w:val="81E262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3.2.1"/>
      <w:lvlJc w:val="left"/>
      <w:pPr>
        <w:ind w:left="0"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7F65DB"/>
    <w:multiLevelType w:val="multilevel"/>
    <w:tmpl w:val="7D3A7F1E"/>
    <w:lvl w:ilvl="0">
      <w:start w:val="1"/>
      <w:numFmt w:val="none"/>
      <w:lvlText w:val="3.2.2"/>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677C48"/>
    <w:multiLevelType w:val="multilevel"/>
    <w:tmpl w:val="EFB21A4C"/>
    <w:lvl w:ilvl="0">
      <w:start w:val="1"/>
      <w:numFmt w:val="none"/>
      <w:lvlText w:val="3.1.3"/>
      <w:lvlJc w:val="left"/>
      <w:pPr>
        <w:ind w:left="576" w:hanging="576"/>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7F3784"/>
    <w:multiLevelType w:val="multilevel"/>
    <w:tmpl w:val="DC682EEC"/>
    <w:lvl w:ilvl="0">
      <w:start w:val="1"/>
      <w:numFmt w:val="none"/>
      <w:lvlText w:val="3.2.4.2"/>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C465F"/>
    <w:multiLevelType w:val="multilevel"/>
    <w:tmpl w:val="29F283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3.2.4.1"/>
      <w:lvlJc w:val="left"/>
      <w:pPr>
        <w:ind w:left="720" w:hanging="72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762B68"/>
    <w:multiLevelType w:val="hybridMultilevel"/>
    <w:tmpl w:val="DB68A614"/>
    <w:lvl w:ilvl="0" w:tplc="FF3E8AA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87C0A96"/>
    <w:multiLevelType w:val="hybridMultilevel"/>
    <w:tmpl w:val="DBE0CA0A"/>
    <w:lvl w:ilvl="0" w:tplc="8F3C5B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9574EF8"/>
    <w:multiLevelType w:val="hybridMultilevel"/>
    <w:tmpl w:val="F00A6500"/>
    <w:lvl w:ilvl="0" w:tplc="363032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FC649D"/>
    <w:multiLevelType w:val="hybridMultilevel"/>
    <w:tmpl w:val="47167B4C"/>
    <w:lvl w:ilvl="0" w:tplc="B6406D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FBD4FBB"/>
    <w:multiLevelType w:val="hybridMultilevel"/>
    <w:tmpl w:val="98A6B90A"/>
    <w:lvl w:ilvl="0" w:tplc="BC1CF166">
      <w:start w:val="1"/>
      <w:numFmt w:val="decimal"/>
      <w:lvlText w:val="%1."/>
      <w:lvlJc w:val="left"/>
      <w:pPr>
        <w:ind w:left="360" w:hanging="360"/>
      </w:pPr>
      <w:rPr>
        <w:rFonts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nsid w:val="21FA2931"/>
    <w:multiLevelType w:val="hybridMultilevel"/>
    <w:tmpl w:val="E0968244"/>
    <w:lvl w:ilvl="0" w:tplc="82B262E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49112B2"/>
    <w:multiLevelType w:val="hybridMultilevel"/>
    <w:tmpl w:val="C778D7D8"/>
    <w:lvl w:ilvl="0" w:tplc="FF3E8AA8">
      <w:numFmt w:val="bullet"/>
      <w:lvlText w:val="-"/>
      <w:lvlJc w:val="left"/>
      <w:pPr>
        <w:ind w:left="450" w:hanging="360"/>
      </w:pPr>
      <w:rPr>
        <w:rFonts w:ascii="Times New Roman" w:eastAsiaTheme="minorHAnsi"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nsid w:val="25514282"/>
    <w:multiLevelType w:val="multilevel"/>
    <w:tmpl w:val="68505334"/>
    <w:lvl w:ilvl="0">
      <w:start w:val="1"/>
      <w:numFmt w:val="none"/>
      <w:lvlText w:val="3.2.4.3"/>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6111E00"/>
    <w:multiLevelType w:val="hybridMultilevel"/>
    <w:tmpl w:val="4CB404B0"/>
    <w:lvl w:ilvl="0" w:tplc="9B385132">
      <w:start w:val="1"/>
      <w:numFmt w:val="bullet"/>
      <w:lvlText w:val=""/>
      <w:lvlJc w:val="left"/>
      <w:pPr>
        <w:ind w:left="360" w:firstLine="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6F2587F"/>
    <w:multiLevelType w:val="multilevel"/>
    <w:tmpl w:val="35F201B8"/>
    <w:lvl w:ilvl="0">
      <w:start w:val="1"/>
      <w:numFmt w:val="none"/>
      <w:lvlText w:val="3.1.1"/>
      <w:lvlJc w:val="left"/>
      <w:pPr>
        <w:ind w:left="576" w:hanging="576"/>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B4D6AAA"/>
    <w:multiLevelType w:val="hybridMultilevel"/>
    <w:tmpl w:val="DD3CC49E"/>
    <w:lvl w:ilvl="0" w:tplc="4AD40F7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A85852"/>
    <w:multiLevelType w:val="hybridMultilevel"/>
    <w:tmpl w:val="F176E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043236"/>
    <w:multiLevelType w:val="multilevel"/>
    <w:tmpl w:val="7C2ADBB2"/>
    <w:lvl w:ilvl="0">
      <w:start w:val="1"/>
      <w:numFmt w:val="none"/>
      <w:lvlText w:val="3.2"/>
      <w:lvlJc w:val="left"/>
      <w:pPr>
        <w:ind w:left="576" w:hanging="576"/>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F406B40"/>
    <w:multiLevelType w:val="multilevel"/>
    <w:tmpl w:val="538EE192"/>
    <w:lvl w:ilvl="0">
      <w:start w:val="1"/>
      <w:numFmt w:val="none"/>
      <w:lvlText w:val="3.1"/>
      <w:lvlJc w:val="left"/>
      <w:pPr>
        <w:ind w:left="576" w:hanging="576"/>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0F26E46"/>
    <w:multiLevelType w:val="hybridMultilevel"/>
    <w:tmpl w:val="7DEC5EB4"/>
    <w:lvl w:ilvl="0" w:tplc="19A2A8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6A603C"/>
    <w:multiLevelType w:val="multilevel"/>
    <w:tmpl w:val="F15CDDF6"/>
    <w:lvl w:ilvl="0">
      <w:start w:val="1"/>
      <w:numFmt w:val="none"/>
      <w:lvlText w:val="3.1.2"/>
      <w:lvlJc w:val="left"/>
      <w:pPr>
        <w:ind w:left="576" w:hanging="576"/>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7B137A9"/>
    <w:multiLevelType w:val="hybridMultilevel"/>
    <w:tmpl w:val="7B54C22A"/>
    <w:lvl w:ilvl="0" w:tplc="1AC41D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0A1455"/>
    <w:multiLevelType w:val="multilevel"/>
    <w:tmpl w:val="ED84A946"/>
    <w:lvl w:ilvl="0">
      <w:start w:val="1"/>
      <w:numFmt w:val="none"/>
      <w:lvlText w:val="3.2.3"/>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9CB511F"/>
    <w:multiLevelType w:val="hybridMultilevel"/>
    <w:tmpl w:val="FC061ACA"/>
    <w:lvl w:ilvl="0" w:tplc="04090001">
      <w:start w:val="1"/>
      <w:numFmt w:val="bullet"/>
      <w:lvlText w:val=""/>
      <w:lvlJc w:val="left"/>
      <w:pPr>
        <w:ind w:left="720" w:firstLine="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AC97B31"/>
    <w:multiLevelType w:val="multilevel"/>
    <w:tmpl w:val="4E36BED8"/>
    <w:lvl w:ilvl="0">
      <w:start w:val="1"/>
      <w:numFmt w:val="none"/>
      <w:lvlText w:val="3.2.4"/>
      <w:lvlJc w:val="left"/>
      <w:pPr>
        <w:ind w:left="720" w:hanging="72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DD251E1"/>
    <w:multiLevelType w:val="hybridMultilevel"/>
    <w:tmpl w:val="1F5A0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3B7A8F"/>
    <w:multiLevelType w:val="hybridMultilevel"/>
    <w:tmpl w:val="84B200BE"/>
    <w:lvl w:ilvl="0" w:tplc="853604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6946C29"/>
    <w:multiLevelType w:val="multilevel"/>
    <w:tmpl w:val="A43ACF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3.2.4.4"/>
      <w:lvlJc w:val="left"/>
      <w:pPr>
        <w:ind w:left="720" w:hanging="72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4127CA3"/>
    <w:multiLevelType w:val="hybridMultilevel"/>
    <w:tmpl w:val="0E2ADFAA"/>
    <w:lvl w:ilvl="0" w:tplc="160E71C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84B78C5"/>
    <w:multiLevelType w:val="hybridMultilevel"/>
    <w:tmpl w:val="E1B80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BA6732"/>
    <w:multiLevelType w:val="hybridMultilevel"/>
    <w:tmpl w:val="D0F0063E"/>
    <w:lvl w:ilvl="0" w:tplc="11403606">
      <w:start w:val="1"/>
      <w:numFmt w:val="bullet"/>
      <w:lvlText w:val=""/>
      <w:lvlJc w:val="left"/>
      <w:pPr>
        <w:ind w:left="36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nsid w:val="5DFF49E2"/>
    <w:multiLevelType w:val="hybridMultilevel"/>
    <w:tmpl w:val="9DDEB320"/>
    <w:lvl w:ilvl="0" w:tplc="1CB221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E0528C4"/>
    <w:multiLevelType w:val="multilevel"/>
    <w:tmpl w:val="FDAC6B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3.2.3"/>
      <w:lvlJc w:val="left"/>
      <w:pPr>
        <w:ind w:left="0"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1472C5C"/>
    <w:multiLevelType w:val="hybridMultilevel"/>
    <w:tmpl w:val="191801FA"/>
    <w:lvl w:ilvl="0" w:tplc="0409000F">
      <w:start w:val="1"/>
      <w:numFmt w:val="decimal"/>
      <w:lvlText w:val="%1."/>
      <w:lvlJc w:val="left"/>
      <w:pPr>
        <w:ind w:left="2145" w:hanging="360"/>
      </w:pPr>
    </w:lvl>
    <w:lvl w:ilvl="1" w:tplc="04090019" w:tentative="1">
      <w:start w:val="1"/>
      <w:numFmt w:val="lowerLetter"/>
      <w:lvlText w:val="%2."/>
      <w:lvlJc w:val="left"/>
      <w:pPr>
        <w:ind w:left="2865" w:hanging="360"/>
      </w:pPr>
    </w:lvl>
    <w:lvl w:ilvl="2" w:tplc="0409001B" w:tentative="1">
      <w:start w:val="1"/>
      <w:numFmt w:val="lowerRoman"/>
      <w:lvlText w:val="%3."/>
      <w:lvlJc w:val="right"/>
      <w:pPr>
        <w:ind w:left="3585" w:hanging="180"/>
      </w:pPr>
    </w:lvl>
    <w:lvl w:ilvl="3" w:tplc="0409000F" w:tentative="1">
      <w:start w:val="1"/>
      <w:numFmt w:val="decimal"/>
      <w:lvlText w:val="%4."/>
      <w:lvlJc w:val="left"/>
      <w:pPr>
        <w:ind w:left="4305" w:hanging="360"/>
      </w:pPr>
    </w:lvl>
    <w:lvl w:ilvl="4" w:tplc="04090019" w:tentative="1">
      <w:start w:val="1"/>
      <w:numFmt w:val="lowerLetter"/>
      <w:lvlText w:val="%5."/>
      <w:lvlJc w:val="left"/>
      <w:pPr>
        <w:ind w:left="5025" w:hanging="360"/>
      </w:pPr>
    </w:lvl>
    <w:lvl w:ilvl="5" w:tplc="0409001B" w:tentative="1">
      <w:start w:val="1"/>
      <w:numFmt w:val="lowerRoman"/>
      <w:lvlText w:val="%6."/>
      <w:lvlJc w:val="right"/>
      <w:pPr>
        <w:ind w:left="5745" w:hanging="180"/>
      </w:pPr>
    </w:lvl>
    <w:lvl w:ilvl="6" w:tplc="0409000F" w:tentative="1">
      <w:start w:val="1"/>
      <w:numFmt w:val="decimal"/>
      <w:lvlText w:val="%7."/>
      <w:lvlJc w:val="left"/>
      <w:pPr>
        <w:ind w:left="6465" w:hanging="360"/>
      </w:pPr>
    </w:lvl>
    <w:lvl w:ilvl="7" w:tplc="04090019" w:tentative="1">
      <w:start w:val="1"/>
      <w:numFmt w:val="lowerLetter"/>
      <w:lvlText w:val="%8."/>
      <w:lvlJc w:val="left"/>
      <w:pPr>
        <w:ind w:left="7185" w:hanging="360"/>
      </w:pPr>
    </w:lvl>
    <w:lvl w:ilvl="8" w:tplc="0409001B" w:tentative="1">
      <w:start w:val="1"/>
      <w:numFmt w:val="lowerRoman"/>
      <w:lvlText w:val="%9."/>
      <w:lvlJc w:val="right"/>
      <w:pPr>
        <w:ind w:left="7905" w:hanging="180"/>
      </w:pPr>
    </w:lvl>
  </w:abstractNum>
  <w:abstractNum w:abstractNumId="35">
    <w:nsid w:val="617930D0"/>
    <w:multiLevelType w:val="multilevel"/>
    <w:tmpl w:val="CD7A4F18"/>
    <w:lvl w:ilvl="0">
      <w:start w:val="1"/>
      <w:numFmt w:val="none"/>
      <w:lvlText w:val="3.2.4.5"/>
      <w:lvlJc w:val="left"/>
      <w:pPr>
        <w:ind w:left="720" w:hanging="72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5D6749"/>
    <w:multiLevelType w:val="hybridMultilevel"/>
    <w:tmpl w:val="2FAAF14E"/>
    <w:lvl w:ilvl="0" w:tplc="1CB221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D8672B1"/>
    <w:multiLevelType w:val="hybridMultilevel"/>
    <w:tmpl w:val="A396252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6EDF2F34"/>
    <w:multiLevelType w:val="hybridMultilevel"/>
    <w:tmpl w:val="4462D256"/>
    <w:lvl w:ilvl="0" w:tplc="FF3E8AA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11E5D8D"/>
    <w:multiLevelType w:val="hybridMultilevel"/>
    <w:tmpl w:val="6D886DC4"/>
    <w:lvl w:ilvl="0" w:tplc="FF3E8AA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28A6353"/>
    <w:multiLevelType w:val="hybridMultilevel"/>
    <w:tmpl w:val="FFE20E10"/>
    <w:lvl w:ilvl="0" w:tplc="0B40F43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36D5A89"/>
    <w:multiLevelType w:val="hybridMultilevel"/>
    <w:tmpl w:val="08727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770F88"/>
    <w:multiLevelType w:val="hybridMultilevel"/>
    <w:tmpl w:val="FEA22CBE"/>
    <w:lvl w:ilvl="0" w:tplc="5D4228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8C15FD2"/>
    <w:multiLevelType w:val="hybridMultilevel"/>
    <w:tmpl w:val="A2B2326E"/>
    <w:lvl w:ilvl="0" w:tplc="0B40F43A">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nsid w:val="7AE14BD9"/>
    <w:multiLevelType w:val="hybridMultilevel"/>
    <w:tmpl w:val="BC603BBA"/>
    <w:lvl w:ilvl="0" w:tplc="2E54953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5">
    <w:nsid w:val="7BB109D2"/>
    <w:multiLevelType w:val="hybridMultilevel"/>
    <w:tmpl w:val="B59CB2AE"/>
    <w:lvl w:ilvl="0" w:tplc="FF3E8AA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7C7B4D94"/>
    <w:multiLevelType w:val="hybridMultilevel"/>
    <w:tmpl w:val="F63884F6"/>
    <w:lvl w:ilvl="0" w:tplc="FF3E8AA8">
      <w:numFmt w:val="bullet"/>
      <w:lvlText w:val="-"/>
      <w:lvlJc w:val="left"/>
      <w:pPr>
        <w:ind w:left="144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9"/>
  </w:num>
  <w:num w:numId="4">
    <w:abstractNumId w:val="31"/>
  </w:num>
  <w:num w:numId="5">
    <w:abstractNumId w:val="21"/>
  </w:num>
  <w:num w:numId="6">
    <w:abstractNumId w:val="3"/>
  </w:num>
  <w:num w:numId="7">
    <w:abstractNumId w:val="18"/>
  </w:num>
  <w:num w:numId="8">
    <w:abstractNumId w:val="1"/>
  </w:num>
  <w:num w:numId="9">
    <w:abstractNumId w:val="2"/>
  </w:num>
  <w:num w:numId="10">
    <w:abstractNumId w:val="32"/>
  </w:num>
  <w:num w:numId="11">
    <w:abstractNumId w:val="23"/>
  </w:num>
  <w:num w:numId="12">
    <w:abstractNumId w:val="9"/>
  </w:num>
  <w:num w:numId="13">
    <w:abstractNumId w:val="25"/>
  </w:num>
  <w:num w:numId="14">
    <w:abstractNumId w:val="5"/>
  </w:num>
  <w:num w:numId="15">
    <w:abstractNumId w:val="10"/>
  </w:num>
  <w:num w:numId="16">
    <w:abstractNumId w:val="17"/>
  </w:num>
  <w:num w:numId="17">
    <w:abstractNumId w:val="8"/>
  </w:num>
  <w:num w:numId="18">
    <w:abstractNumId w:val="40"/>
  </w:num>
  <w:num w:numId="19">
    <w:abstractNumId w:val="43"/>
  </w:num>
  <w:num w:numId="20">
    <w:abstractNumId w:val="46"/>
  </w:num>
  <w:num w:numId="21">
    <w:abstractNumId w:val="24"/>
  </w:num>
  <w:num w:numId="22">
    <w:abstractNumId w:val="16"/>
  </w:num>
  <w:num w:numId="23">
    <w:abstractNumId w:val="14"/>
  </w:num>
  <w:num w:numId="24">
    <w:abstractNumId w:val="27"/>
  </w:num>
  <w:num w:numId="25">
    <w:abstractNumId w:val="41"/>
  </w:num>
  <w:num w:numId="26">
    <w:abstractNumId w:val="30"/>
  </w:num>
  <w:num w:numId="27">
    <w:abstractNumId w:val="42"/>
  </w:num>
  <w:num w:numId="28">
    <w:abstractNumId w:val="20"/>
  </w:num>
  <w:num w:numId="29">
    <w:abstractNumId w:val="4"/>
  </w:num>
  <w:num w:numId="30">
    <w:abstractNumId w:val="13"/>
  </w:num>
  <w:num w:numId="31">
    <w:abstractNumId w:val="28"/>
  </w:num>
  <w:num w:numId="32">
    <w:abstractNumId w:val="35"/>
  </w:num>
  <w:num w:numId="33">
    <w:abstractNumId w:val="7"/>
  </w:num>
  <w:num w:numId="34">
    <w:abstractNumId w:val="33"/>
  </w:num>
  <w:num w:numId="35">
    <w:abstractNumId w:val="22"/>
  </w:num>
  <w:num w:numId="36">
    <w:abstractNumId w:val="12"/>
  </w:num>
  <w:num w:numId="37">
    <w:abstractNumId w:val="0"/>
  </w:num>
  <w:num w:numId="38">
    <w:abstractNumId w:val="6"/>
  </w:num>
  <w:num w:numId="39">
    <w:abstractNumId w:val="38"/>
  </w:num>
  <w:num w:numId="40">
    <w:abstractNumId w:val="39"/>
  </w:num>
  <w:num w:numId="41">
    <w:abstractNumId w:val="45"/>
  </w:num>
  <w:num w:numId="42">
    <w:abstractNumId w:val="36"/>
  </w:num>
  <w:num w:numId="43">
    <w:abstractNumId w:val="26"/>
  </w:num>
  <w:num w:numId="44">
    <w:abstractNumId w:val="37"/>
  </w:num>
  <w:num w:numId="45">
    <w:abstractNumId w:val="44"/>
  </w:num>
  <w:num w:numId="46">
    <w:abstractNumId w:val="34"/>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5075C"/>
    <w:rsid w:val="00007DC3"/>
    <w:rsid w:val="0003280A"/>
    <w:rsid w:val="000444FA"/>
    <w:rsid w:val="00050426"/>
    <w:rsid w:val="00050CA7"/>
    <w:rsid w:val="00051734"/>
    <w:rsid w:val="0005174E"/>
    <w:rsid w:val="00071A99"/>
    <w:rsid w:val="00076FD9"/>
    <w:rsid w:val="000B5800"/>
    <w:rsid w:val="000B6B2B"/>
    <w:rsid w:val="000C35F1"/>
    <w:rsid w:val="000C3751"/>
    <w:rsid w:val="000D6784"/>
    <w:rsid w:val="000F71BF"/>
    <w:rsid w:val="0010271E"/>
    <w:rsid w:val="00107CCA"/>
    <w:rsid w:val="0012343B"/>
    <w:rsid w:val="00126979"/>
    <w:rsid w:val="001278C8"/>
    <w:rsid w:val="00151098"/>
    <w:rsid w:val="00182FC6"/>
    <w:rsid w:val="001C139F"/>
    <w:rsid w:val="001E4800"/>
    <w:rsid w:val="001F1AC0"/>
    <w:rsid w:val="0020539E"/>
    <w:rsid w:val="00235335"/>
    <w:rsid w:val="00250EE8"/>
    <w:rsid w:val="0026403C"/>
    <w:rsid w:val="00267426"/>
    <w:rsid w:val="00276300"/>
    <w:rsid w:val="002B60DF"/>
    <w:rsid w:val="002C1E0A"/>
    <w:rsid w:val="002C5C29"/>
    <w:rsid w:val="002D0893"/>
    <w:rsid w:val="002E7C05"/>
    <w:rsid w:val="0030351C"/>
    <w:rsid w:val="0031636F"/>
    <w:rsid w:val="003201FC"/>
    <w:rsid w:val="003274E1"/>
    <w:rsid w:val="0035075C"/>
    <w:rsid w:val="00376792"/>
    <w:rsid w:val="003821BE"/>
    <w:rsid w:val="0038274D"/>
    <w:rsid w:val="00386EC3"/>
    <w:rsid w:val="0039187D"/>
    <w:rsid w:val="003A7B35"/>
    <w:rsid w:val="003B608C"/>
    <w:rsid w:val="0043102F"/>
    <w:rsid w:val="0046224F"/>
    <w:rsid w:val="0046519F"/>
    <w:rsid w:val="00470836"/>
    <w:rsid w:val="00486F97"/>
    <w:rsid w:val="004D2C7D"/>
    <w:rsid w:val="004E0AA4"/>
    <w:rsid w:val="004F027A"/>
    <w:rsid w:val="00506AC6"/>
    <w:rsid w:val="00512221"/>
    <w:rsid w:val="00536938"/>
    <w:rsid w:val="00554232"/>
    <w:rsid w:val="00590B38"/>
    <w:rsid w:val="005F159E"/>
    <w:rsid w:val="006149BF"/>
    <w:rsid w:val="0061537C"/>
    <w:rsid w:val="0061761C"/>
    <w:rsid w:val="00650D27"/>
    <w:rsid w:val="0066199A"/>
    <w:rsid w:val="00665EE1"/>
    <w:rsid w:val="00667AAC"/>
    <w:rsid w:val="0067219A"/>
    <w:rsid w:val="00673809"/>
    <w:rsid w:val="00684B89"/>
    <w:rsid w:val="006B4F0F"/>
    <w:rsid w:val="006D7123"/>
    <w:rsid w:val="006E03CA"/>
    <w:rsid w:val="006F29C4"/>
    <w:rsid w:val="007245F7"/>
    <w:rsid w:val="00731EEA"/>
    <w:rsid w:val="00734A0F"/>
    <w:rsid w:val="00743538"/>
    <w:rsid w:val="0074692B"/>
    <w:rsid w:val="007674B9"/>
    <w:rsid w:val="00776AE1"/>
    <w:rsid w:val="00793312"/>
    <w:rsid w:val="007B168C"/>
    <w:rsid w:val="007E40DF"/>
    <w:rsid w:val="00801811"/>
    <w:rsid w:val="00815644"/>
    <w:rsid w:val="0081728B"/>
    <w:rsid w:val="00823C01"/>
    <w:rsid w:val="008444B2"/>
    <w:rsid w:val="008573D9"/>
    <w:rsid w:val="0086192E"/>
    <w:rsid w:val="00863FE9"/>
    <w:rsid w:val="00891A74"/>
    <w:rsid w:val="008C09D6"/>
    <w:rsid w:val="008D3374"/>
    <w:rsid w:val="008E2E20"/>
    <w:rsid w:val="0091180D"/>
    <w:rsid w:val="00960540"/>
    <w:rsid w:val="0096355A"/>
    <w:rsid w:val="00977BF3"/>
    <w:rsid w:val="00977C92"/>
    <w:rsid w:val="00996683"/>
    <w:rsid w:val="009A2651"/>
    <w:rsid w:val="009A3540"/>
    <w:rsid w:val="009B2AF8"/>
    <w:rsid w:val="009B4BB2"/>
    <w:rsid w:val="009D53B3"/>
    <w:rsid w:val="009E1736"/>
    <w:rsid w:val="00A36E39"/>
    <w:rsid w:val="00A45C83"/>
    <w:rsid w:val="00A549D3"/>
    <w:rsid w:val="00A56A69"/>
    <w:rsid w:val="00A76EE9"/>
    <w:rsid w:val="00A934B8"/>
    <w:rsid w:val="00AB1A9C"/>
    <w:rsid w:val="00AC5CD5"/>
    <w:rsid w:val="00AD0859"/>
    <w:rsid w:val="00AD4C83"/>
    <w:rsid w:val="00AF3F31"/>
    <w:rsid w:val="00AF46E5"/>
    <w:rsid w:val="00AF4778"/>
    <w:rsid w:val="00B004ED"/>
    <w:rsid w:val="00B2264F"/>
    <w:rsid w:val="00B234B6"/>
    <w:rsid w:val="00B608F7"/>
    <w:rsid w:val="00B67D58"/>
    <w:rsid w:val="00B7484D"/>
    <w:rsid w:val="00BB7ABF"/>
    <w:rsid w:val="00BC12D8"/>
    <w:rsid w:val="00BD17DB"/>
    <w:rsid w:val="00BD778B"/>
    <w:rsid w:val="00C05F55"/>
    <w:rsid w:val="00C139E8"/>
    <w:rsid w:val="00C1412F"/>
    <w:rsid w:val="00C20A9B"/>
    <w:rsid w:val="00C225CA"/>
    <w:rsid w:val="00C2338F"/>
    <w:rsid w:val="00C47B8D"/>
    <w:rsid w:val="00C6327D"/>
    <w:rsid w:val="00C9130F"/>
    <w:rsid w:val="00C96356"/>
    <w:rsid w:val="00CA5AFB"/>
    <w:rsid w:val="00CA7769"/>
    <w:rsid w:val="00CB69B7"/>
    <w:rsid w:val="00CC0401"/>
    <w:rsid w:val="00CD0609"/>
    <w:rsid w:val="00CD62FA"/>
    <w:rsid w:val="00CE7667"/>
    <w:rsid w:val="00CF07CC"/>
    <w:rsid w:val="00D062A3"/>
    <w:rsid w:val="00D14934"/>
    <w:rsid w:val="00D17ECC"/>
    <w:rsid w:val="00D322D9"/>
    <w:rsid w:val="00D34D2D"/>
    <w:rsid w:val="00D459F5"/>
    <w:rsid w:val="00D81C69"/>
    <w:rsid w:val="00D9391A"/>
    <w:rsid w:val="00DA14D4"/>
    <w:rsid w:val="00DB1365"/>
    <w:rsid w:val="00E201A4"/>
    <w:rsid w:val="00E320BF"/>
    <w:rsid w:val="00E36DB4"/>
    <w:rsid w:val="00E46188"/>
    <w:rsid w:val="00E51EF7"/>
    <w:rsid w:val="00E53D03"/>
    <w:rsid w:val="00E54F14"/>
    <w:rsid w:val="00E62078"/>
    <w:rsid w:val="00E77342"/>
    <w:rsid w:val="00E81CCF"/>
    <w:rsid w:val="00E83C84"/>
    <w:rsid w:val="00E84EA5"/>
    <w:rsid w:val="00E9161C"/>
    <w:rsid w:val="00EB69B7"/>
    <w:rsid w:val="00ED26A6"/>
    <w:rsid w:val="00ED6430"/>
    <w:rsid w:val="00F13920"/>
    <w:rsid w:val="00F240C8"/>
    <w:rsid w:val="00F24404"/>
    <w:rsid w:val="00F416F5"/>
    <w:rsid w:val="00F5060E"/>
    <w:rsid w:val="00F700E6"/>
    <w:rsid w:val="00F72EB1"/>
    <w:rsid w:val="00F740FE"/>
    <w:rsid w:val="00F76633"/>
    <w:rsid w:val="00F871F9"/>
    <w:rsid w:val="00F91263"/>
    <w:rsid w:val="00F96FEF"/>
    <w:rsid w:val="00FD2E6C"/>
    <w:rsid w:val="00FE23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75C"/>
    <w:pPr>
      <w:spacing w:line="48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075C"/>
    <w:pPr>
      <w:ind w:left="720"/>
      <w:contextualSpacing/>
    </w:pPr>
  </w:style>
  <w:style w:type="table" w:styleId="TableGrid">
    <w:name w:val="Table Grid"/>
    <w:basedOn w:val="TableNormal"/>
    <w:uiPriority w:val="59"/>
    <w:rsid w:val="00D062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062A3"/>
    <w:rPr>
      <w:color w:val="808080"/>
    </w:rPr>
  </w:style>
  <w:style w:type="paragraph" w:styleId="BalloonText">
    <w:name w:val="Balloon Text"/>
    <w:basedOn w:val="Normal"/>
    <w:link w:val="BalloonTextChar"/>
    <w:uiPriority w:val="99"/>
    <w:semiHidden/>
    <w:unhideWhenUsed/>
    <w:rsid w:val="00D062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62A3"/>
    <w:rPr>
      <w:rFonts w:ascii="Tahoma" w:hAnsi="Tahoma" w:cs="Tahoma"/>
      <w:sz w:val="16"/>
      <w:szCs w:val="16"/>
    </w:rPr>
  </w:style>
  <w:style w:type="character" w:styleId="Hyperlink">
    <w:name w:val="Hyperlink"/>
    <w:basedOn w:val="DefaultParagraphFont"/>
    <w:uiPriority w:val="99"/>
    <w:unhideWhenUsed/>
    <w:rsid w:val="00E83C84"/>
    <w:rPr>
      <w:color w:val="0000FF" w:themeColor="hyperlink"/>
      <w:u w:val="single"/>
    </w:rPr>
  </w:style>
  <w:style w:type="paragraph" w:styleId="Header">
    <w:name w:val="header"/>
    <w:basedOn w:val="Normal"/>
    <w:link w:val="HeaderChar"/>
    <w:uiPriority w:val="99"/>
    <w:semiHidden/>
    <w:unhideWhenUsed/>
    <w:rsid w:val="00E320B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320BF"/>
    <w:rPr>
      <w:rFonts w:ascii="Times New Roman" w:hAnsi="Times New Roman"/>
      <w:sz w:val="24"/>
    </w:rPr>
  </w:style>
  <w:style w:type="paragraph" w:styleId="Footer">
    <w:name w:val="footer"/>
    <w:basedOn w:val="Normal"/>
    <w:link w:val="FooterChar"/>
    <w:uiPriority w:val="99"/>
    <w:unhideWhenUsed/>
    <w:rsid w:val="00E320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20BF"/>
    <w:rPr>
      <w:rFonts w:ascii="Times New Roman" w:hAnsi="Times New Roman"/>
      <w:sz w:val="24"/>
    </w:rPr>
  </w:style>
  <w:style w:type="paragraph" w:styleId="NoSpacing">
    <w:name w:val="No Spacing"/>
    <w:uiPriority w:val="1"/>
    <w:qFormat/>
    <w:rsid w:val="00126979"/>
    <w:pPr>
      <w:spacing w:after="0" w:line="240" w:lineRule="auto"/>
    </w:pPr>
    <w:rPr>
      <w:rFonts w:eastAsiaTheme="minorEastAsia"/>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836517">
      <w:bodyDiv w:val="1"/>
      <w:marLeft w:val="0"/>
      <w:marRight w:val="0"/>
      <w:marTop w:val="0"/>
      <w:marBottom w:val="0"/>
      <w:divBdr>
        <w:top w:val="none" w:sz="0" w:space="0" w:color="auto"/>
        <w:left w:val="none" w:sz="0" w:space="0" w:color="auto"/>
        <w:bottom w:val="none" w:sz="0" w:space="0" w:color="auto"/>
        <w:right w:val="none" w:sz="0" w:space="0" w:color="auto"/>
      </w:divBdr>
    </w:div>
    <w:div w:id="1206480437">
      <w:bodyDiv w:val="1"/>
      <w:marLeft w:val="0"/>
      <w:marRight w:val="0"/>
      <w:marTop w:val="0"/>
      <w:marBottom w:val="0"/>
      <w:divBdr>
        <w:top w:val="none" w:sz="0" w:space="0" w:color="auto"/>
        <w:left w:val="none" w:sz="0" w:space="0" w:color="auto"/>
        <w:bottom w:val="none" w:sz="0" w:space="0" w:color="auto"/>
        <w:right w:val="none" w:sz="0" w:space="0" w:color="auto"/>
      </w:divBdr>
    </w:div>
    <w:div w:id="1435126927">
      <w:bodyDiv w:val="1"/>
      <w:marLeft w:val="0"/>
      <w:marRight w:val="0"/>
      <w:marTop w:val="0"/>
      <w:marBottom w:val="0"/>
      <w:divBdr>
        <w:top w:val="none" w:sz="0" w:space="0" w:color="auto"/>
        <w:left w:val="none" w:sz="0" w:space="0" w:color="auto"/>
        <w:bottom w:val="none" w:sz="0" w:space="0" w:color="auto"/>
        <w:right w:val="none" w:sz="0" w:space="0" w:color="auto"/>
      </w:divBdr>
    </w:div>
    <w:div w:id="180376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bankbjb.co.id/id/4/111/127/211/Annual-Reports.htm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B383E-CCAC-4515-9E3F-F0A42670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1</Pages>
  <Words>4369</Words>
  <Characters>24906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29217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ALDZIS</dc:creator>
  <cp:lastModifiedBy>Teguh</cp:lastModifiedBy>
  <cp:revision>104</cp:revision>
  <cp:lastPrinted>2017-07-12T03:33:00Z</cp:lastPrinted>
  <dcterms:created xsi:type="dcterms:W3CDTF">2014-10-11T23:39:00Z</dcterms:created>
  <dcterms:modified xsi:type="dcterms:W3CDTF">2017-07-12T03:33:00Z</dcterms:modified>
</cp:coreProperties>
</file>